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Default="00832CC9" w:rsidP="0006079E">
      <w:pPr>
        <w:jc w:val="center"/>
      </w:pPr>
    </w:p>
    <w:p w:rsidR="00AC367B" w:rsidRPr="00F72A1E" w:rsidRDefault="00AC367B" w:rsidP="0006079E">
      <w:pPr>
        <w:jc w:val="center"/>
      </w:pPr>
      <w:bookmarkStart w:id="2" w:name="_GoBack"/>
      <w:bookmarkEnd w:id="2"/>
    </w:p>
    <w:p w:rsidR="00DD4ADF" w:rsidRPr="00DD4ADF" w:rsidRDefault="00DD4ADF" w:rsidP="00DD4ADF">
      <w:pPr>
        <w:ind w:hanging="1560"/>
        <w:jc w:val="center"/>
        <w:rPr>
          <w:rFonts w:eastAsiaTheme="minorHAnsi"/>
          <w:b/>
        </w:rPr>
      </w:pPr>
      <w:r w:rsidRPr="00DD4ADF">
        <w:rPr>
          <w:rFonts w:eastAsiaTheme="minorHAnsi"/>
          <w:b/>
        </w:rPr>
        <w:t xml:space="preserve">    VIEŠOJI ĮSTAIGA „KLAIPĖDOS BUTAI“, 300646839</w:t>
      </w:r>
    </w:p>
    <w:p w:rsidR="00DD4ADF" w:rsidRPr="00DD4ADF" w:rsidRDefault="00DD4ADF" w:rsidP="00DD4ADF">
      <w:pPr>
        <w:ind w:hanging="1560"/>
        <w:jc w:val="center"/>
        <w:rPr>
          <w:rFonts w:eastAsiaTheme="minorHAnsi"/>
          <w:bCs/>
        </w:rPr>
      </w:pPr>
      <w:r w:rsidRPr="00DD4ADF">
        <w:rPr>
          <w:rFonts w:eastAsiaTheme="minorHAnsi"/>
          <w:bCs/>
        </w:rPr>
        <w:t xml:space="preserve">       __________________________________________________________</w:t>
      </w:r>
    </w:p>
    <w:p w:rsidR="00DD4ADF" w:rsidRPr="00DD4ADF" w:rsidRDefault="00DD4ADF" w:rsidP="00DD4ADF">
      <w:pPr>
        <w:ind w:hanging="1560"/>
        <w:jc w:val="center"/>
        <w:rPr>
          <w:rFonts w:eastAsiaTheme="minorHAnsi"/>
          <w:bCs/>
        </w:rPr>
      </w:pPr>
    </w:p>
    <w:p w:rsidR="00DD4ADF" w:rsidRPr="00DD4ADF" w:rsidRDefault="00DD4ADF" w:rsidP="00DD4ADF">
      <w:pPr>
        <w:ind w:hanging="1560"/>
        <w:jc w:val="center"/>
        <w:rPr>
          <w:rFonts w:eastAsiaTheme="minorHAnsi"/>
          <w:bCs/>
        </w:rPr>
      </w:pPr>
      <w:r w:rsidRPr="00DD4ADF">
        <w:rPr>
          <w:rFonts w:eastAsiaTheme="minorHAnsi"/>
          <w:bCs/>
        </w:rPr>
        <w:t xml:space="preserve">                    (Viešosios įstaigos pavadinimas, kodas)</w:t>
      </w:r>
      <w:r w:rsidRPr="00DD4ADF">
        <w:rPr>
          <w:rFonts w:eastAsiaTheme="minorHAnsi"/>
          <w:bCs/>
          <w:vertAlign w:val="superscript"/>
        </w:rPr>
        <w:footnoteReference w:id="1"/>
      </w:r>
      <w:r w:rsidRPr="00DD4ADF">
        <w:rPr>
          <w:rFonts w:eastAsiaTheme="minorHAnsi"/>
          <w:bCs/>
        </w:rPr>
        <w:t xml:space="preserve"> </w:t>
      </w:r>
    </w:p>
    <w:p w:rsidR="00DD4ADF" w:rsidRPr="00DD4ADF" w:rsidRDefault="00DD4ADF" w:rsidP="00DD4ADF">
      <w:pPr>
        <w:ind w:firstLine="709"/>
        <w:jc w:val="both"/>
        <w:rPr>
          <w:rFonts w:eastAsiaTheme="minorHAnsi"/>
          <w:b/>
          <w:bCs/>
        </w:rPr>
      </w:pPr>
    </w:p>
    <w:p w:rsidR="00DD4ADF" w:rsidRPr="00DD4ADF" w:rsidRDefault="00DD4ADF" w:rsidP="00DD4ADF">
      <w:pPr>
        <w:shd w:val="clear" w:color="auto" w:fill="FFFFFF"/>
        <w:jc w:val="center"/>
        <w:rPr>
          <w:rFonts w:eastAsiaTheme="minorHAnsi"/>
          <w:b/>
          <w:spacing w:val="-1"/>
        </w:rPr>
      </w:pPr>
      <w:r w:rsidRPr="00DD4ADF">
        <w:rPr>
          <w:rFonts w:eastAsiaTheme="minorHAnsi"/>
          <w:b/>
          <w:spacing w:val="-1"/>
        </w:rPr>
        <w:t>2021  METŲ VEIKLOS ATASKAITA</w:t>
      </w:r>
    </w:p>
    <w:p w:rsidR="00DD4ADF" w:rsidRPr="00DD4ADF" w:rsidRDefault="00DD4ADF" w:rsidP="00DD4ADF">
      <w:pPr>
        <w:shd w:val="clear" w:color="auto" w:fill="FFFFFF"/>
        <w:rPr>
          <w:rFonts w:eastAsiaTheme="minorHAnsi"/>
          <w:b/>
          <w:spacing w:val="-1"/>
        </w:rPr>
      </w:pPr>
      <w:r w:rsidRPr="00DD4ADF">
        <w:rPr>
          <w:rFonts w:eastAsiaTheme="minorHAnsi"/>
          <w:b/>
          <w:spacing w:val="-1"/>
        </w:rPr>
        <w:t xml:space="preserve">                       _________________________</w:t>
      </w:r>
    </w:p>
    <w:p w:rsidR="00DD4ADF" w:rsidRPr="00DD4ADF" w:rsidRDefault="00DD4ADF" w:rsidP="00DD4ADF">
      <w:pPr>
        <w:shd w:val="clear" w:color="auto" w:fill="FFFFFF"/>
        <w:ind w:hanging="1134"/>
        <w:jc w:val="both"/>
        <w:rPr>
          <w:rFonts w:eastAsiaTheme="minorHAnsi"/>
          <w:i/>
          <w:spacing w:val="-1"/>
        </w:rPr>
      </w:pPr>
      <w:r w:rsidRPr="00DD4ADF">
        <w:rPr>
          <w:rFonts w:eastAsiaTheme="minorHAnsi"/>
          <w:i/>
          <w:spacing w:val="-1"/>
        </w:rPr>
        <w:t xml:space="preserve">                                        (metai, už kuriuos atsiskaitoma)</w:t>
      </w:r>
    </w:p>
    <w:p w:rsidR="00DD4ADF" w:rsidRPr="00DD4ADF" w:rsidRDefault="00DD4ADF" w:rsidP="00DD4ADF">
      <w:pPr>
        <w:shd w:val="clear" w:color="auto" w:fill="FFFFFF"/>
        <w:jc w:val="center"/>
        <w:rPr>
          <w:rFonts w:eastAsiaTheme="minorHAnsi"/>
          <w:b/>
          <w:spacing w:val="-1"/>
        </w:rPr>
      </w:pPr>
    </w:p>
    <w:p w:rsidR="00DD4ADF" w:rsidRPr="00DD4ADF" w:rsidRDefault="00DD4ADF" w:rsidP="00DD4ADF">
      <w:pPr>
        <w:shd w:val="clear" w:color="auto" w:fill="FFFFFF"/>
        <w:jc w:val="center"/>
        <w:rPr>
          <w:rFonts w:eastAsiaTheme="minorHAnsi"/>
          <w:b/>
          <w:spacing w:val="-1"/>
        </w:rPr>
      </w:pPr>
      <w:r w:rsidRPr="00DD4ADF">
        <w:rPr>
          <w:rFonts w:eastAsiaTheme="minorHAnsi"/>
          <w:b/>
          <w:spacing w:val="-1"/>
        </w:rPr>
        <w:t xml:space="preserve">ĮSTAIGOS VADOVO ŽODIS  </w:t>
      </w:r>
    </w:p>
    <w:p w:rsidR="00DD4ADF" w:rsidRPr="00DD4ADF" w:rsidRDefault="00DD4ADF" w:rsidP="00DD4ADF">
      <w:pPr>
        <w:shd w:val="clear" w:color="auto" w:fill="FFFFFF"/>
        <w:jc w:val="center"/>
        <w:rPr>
          <w:rFonts w:eastAsiaTheme="minorHAnsi"/>
          <w:b/>
          <w:spacing w:val="-1"/>
        </w:rPr>
      </w:pPr>
    </w:p>
    <w:p w:rsidR="00DD4ADF" w:rsidRPr="00DD4ADF" w:rsidRDefault="00DD4ADF" w:rsidP="00DD4ADF">
      <w:pPr>
        <w:jc w:val="both"/>
        <w:rPr>
          <w:rFonts w:eastAsiaTheme="minorHAnsi"/>
        </w:rPr>
      </w:pPr>
      <w:r w:rsidRPr="00DD4ADF">
        <w:rPr>
          <w:rFonts w:eastAsiaTheme="minorHAnsi"/>
          <w:bCs/>
          <w:spacing w:val="-1"/>
        </w:rPr>
        <w:tab/>
        <w:t xml:space="preserve">Ataskaitiniais 2021 metais viešoji įstaiga dirbo pelningai ir įgyvendino savo misiją- </w:t>
      </w:r>
      <w:r w:rsidRPr="00DD4ADF">
        <w:rPr>
          <w:rFonts w:eastAsiaTheme="minorHAnsi"/>
        </w:rPr>
        <w:t xml:space="preserve">teikti visuomenei kokybiškas Klaipėdos miesto savivaldybei nuosavybės teise priklausančių gyvenamųjų patalpų nuomos administravimo viešąsias paslaugas ir daugiabučių namų bendrųjų objektų administravimo ir nuolatinės techninės priežiūros paslaugas. </w:t>
      </w:r>
    </w:p>
    <w:p w:rsidR="00DD4ADF" w:rsidRPr="00DD4ADF" w:rsidRDefault="00DD4ADF" w:rsidP="00DD4ADF">
      <w:pPr>
        <w:jc w:val="both"/>
        <w:rPr>
          <w:rFonts w:eastAsiaTheme="minorHAnsi"/>
        </w:rPr>
      </w:pPr>
      <w:r w:rsidRPr="00DD4ADF">
        <w:rPr>
          <w:rFonts w:eastAsiaTheme="minorHAnsi"/>
        </w:rPr>
        <w:tab/>
      </w:r>
      <w:r w:rsidRPr="00DD4ADF">
        <w:rPr>
          <w:rFonts w:eastAsiaTheme="minorHAnsi"/>
          <w:bCs/>
        </w:rPr>
        <w:t>Įgyvendindama steigėjo- Klaipėdos miesto savivaldybės- lūkesčius, Įstaiga savo tikslų siekia vadovaudamasi protingumo, skaidrumo, efektyvumo ir racionalaus turto valdymo principais.</w:t>
      </w:r>
    </w:p>
    <w:p w:rsidR="00DD4ADF" w:rsidRPr="00DD4ADF" w:rsidRDefault="00DD4ADF" w:rsidP="00DD4ADF">
      <w:pPr>
        <w:tabs>
          <w:tab w:val="left" w:pos="851"/>
        </w:tabs>
        <w:jc w:val="both"/>
        <w:rPr>
          <w:rFonts w:eastAsiaTheme="minorHAnsi"/>
          <w:bCs/>
        </w:rPr>
      </w:pPr>
      <w:r w:rsidRPr="00DD4ADF">
        <w:rPr>
          <w:rFonts w:eastAsiaTheme="minorHAnsi"/>
          <w:bCs/>
        </w:rPr>
        <w:t>Viešoji įstaiga „Klaipėdos butai“ 2021 metais savo veiklą su Klaipėdos miesto savivaldybės administracija 2018-11-23 pasirašytos Paslaugų sutarties Nr. J9-2561 sąlygomis. Sutartis pasirašyta trijų metų laikotarpiui iki 2021 m. gruodžio 31 d.</w:t>
      </w:r>
    </w:p>
    <w:p w:rsidR="00DD4ADF" w:rsidRPr="00DD4ADF" w:rsidRDefault="00DD4ADF" w:rsidP="00DD4ADF">
      <w:pPr>
        <w:tabs>
          <w:tab w:val="left" w:pos="851"/>
        </w:tabs>
        <w:jc w:val="both"/>
        <w:rPr>
          <w:rFonts w:eastAsiaTheme="minorHAnsi"/>
          <w:b/>
        </w:rPr>
      </w:pPr>
      <w:r w:rsidRPr="00DD4ADF">
        <w:rPr>
          <w:rFonts w:eastAsiaTheme="minorHAnsi"/>
          <w:bCs/>
        </w:rPr>
        <w:tab/>
        <w:t xml:space="preserve">        Klaipėdos miesto savivaldybės taryba 2021m. spalio 28 d. sprendimu Nr.T2-238 „ Dėl turto perdavimo pagal turto patikėjimo sutartį VŠĮ „Klaipėdos butai“ nusprendė įstaigai perduoti 10 metų laikotarpiui Klaipėdos miesto savivaldybei nuosavybės teise priklausantį nekilnojamąjį turtą-gyvenamąsias patalpas valdyti ir naudoti patikėjimo teise Turto patikėjimo sutarties sąlygomis ir patvirtino Klaipėdos miesto savivaldybei nuosavybės teise priklausančių gyvenamųjų patalpų nuomos administravimo ir gyvenamųjų patalpų administravimo paslaugų įkainių įvertinimo metodiką, pagal kurią nuo 2022 metų įstaigai bus mokamas atlygis už atliktas paslaugas. Ši sutartis yra pagrindinė sąlyga, kuria paremta dabartinė įstaigos veikla ir kuri gali paveikti jos tolimesnę veiklą.</w:t>
      </w:r>
    </w:p>
    <w:p w:rsidR="00DD4ADF" w:rsidRPr="00DD4ADF" w:rsidRDefault="00DD4ADF" w:rsidP="00DD4ADF">
      <w:pPr>
        <w:ind w:firstLine="1296"/>
        <w:jc w:val="both"/>
        <w:rPr>
          <w:rFonts w:eastAsiaTheme="minorHAnsi"/>
          <w:bCs/>
        </w:rPr>
      </w:pPr>
      <w:r w:rsidRPr="00DD4ADF">
        <w:rPr>
          <w:rFonts w:eastAsiaTheme="minorHAnsi"/>
          <w:bCs/>
        </w:rPr>
        <w:t>Ataskaitiniais 2021 metais didelis dėmesys buvo skiriamas  inovacijoms ir lyderystei. Įstaiga investavo į naujas technologijas ir modernius darbo bei vadybos metodus 11 tūkstančių eurų ir atnaujino turimą kompiuterinę įrangą.</w:t>
      </w:r>
    </w:p>
    <w:p w:rsidR="00DD4ADF" w:rsidRPr="00DD4ADF" w:rsidRDefault="00DD4ADF" w:rsidP="00DD4ADF">
      <w:pPr>
        <w:tabs>
          <w:tab w:val="left" w:pos="851"/>
        </w:tabs>
        <w:jc w:val="both"/>
        <w:rPr>
          <w:rFonts w:eastAsiaTheme="minorHAnsi"/>
          <w:bCs/>
        </w:rPr>
      </w:pPr>
      <w:r w:rsidRPr="00DD4ADF">
        <w:rPr>
          <w:rFonts w:eastAsiaTheme="minorHAnsi"/>
          <w:bCs/>
        </w:rPr>
        <w:tab/>
        <w:t xml:space="preserve">        Atlikta rinkos analizė bendrojo naudojimo objektų administravimo paslaugai teikti. Taip pat atliktas paslaugų įkainių įvertinimas, sudėliotos kokybiškų paslaugų tiekimo gairės, paruošti pasiūlymai. 2022 m. bus priskirtas vadybininkas darbui su bendrojo naudojimo objektų administravimu.</w:t>
      </w:r>
    </w:p>
    <w:p w:rsidR="00DD4ADF" w:rsidRPr="00DD4ADF" w:rsidRDefault="00DD4ADF" w:rsidP="00DD4ADF">
      <w:pPr>
        <w:suppressAutoHyphens/>
        <w:autoSpaceDN w:val="0"/>
        <w:ind w:firstLine="1290"/>
        <w:jc w:val="both"/>
        <w:rPr>
          <w:bCs/>
          <w:lang w:eastAsia="lt-LT"/>
        </w:rPr>
      </w:pPr>
      <w:r w:rsidRPr="00DD4ADF">
        <w:rPr>
          <w:bCs/>
          <w:lang w:eastAsia="lt-LT"/>
        </w:rPr>
        <w:t xml:space="preserve">2021 m. atsisakyta kiemsargio, priimto administruojamų gyvenamųjų namų teritorijai prižiūrėti, paslaugų ir atlikus viešąjį pirkimą, pasirašyta sutartis su laimėjusia įmone dėl administruojamų gyvenamųjų namų bendro naudojimo patalpų bei priskirtos teritorijos priežiūros paslaugų teikimo. </w:t>
      </w:r>
    </w:p>
    <w:p w:rsidR="00DD4ADF" w:rsidRPr="00DD4ADF" w:rsidRDefault="00DD4ADF" w:rsidP="00DD4ADF">
      <w:pPr>
        <w:suppressAutoHyphens/>
        <w:autoSpaceDN w:val="0"/>
        <w:ind w:firstLine="1290"/>
        <w:jc w:val="both"/>
        <w:rPr>
          <w:bCs/>
          <w:lang w:eastAsia="lt-LT"/>
        </w:rPr>
      </w:pPr>
      <w:r w:rsidRPr="00DD4ADF">
        <w:rPr>
          <w:bCs/>
          <w:lang w:eastAsia="lt-LT"/>
        </w:rPr>
        <w:t>Nuo 2021 metų kovo 1 d. Įstaiga vadovaujasi valdymo struktūra ir pareigybių sąrašu, patvirtintu  Klaipėdos miesto savivaldybės administracijos direktoriaus 2021 m. kovo 01 d. įsakymu Nr. AD1-259 „Dėl Viešosios įstaigos „Klaipėdos butai“ valdymo struktūros ir pareigybių sąrašo patvirtinimo“.</w:t>
      </w:r>
    </w:p>
    <w:p w:rsidR="00DD4ADF" w:rsidRPr="00DD4ADF" w:rsidRDefault="00DD4ADF" w:rsidP="00DD4ADF">
      <w:pPr>
        <w:suppressAutoHyphens/>
        <w:autoSpaceDN w:val="0"/>
        <w:ind w:firstLine="1290"/>
        <w:jc w:val="both"/>
        <w:rPr>
          <w:bCs/>
          <w:lang w:eastAsia="lt-LT"/>
        </w:rPr>
      </w:pPr>
      <w:r w:rsidRPr="00DD4ADF">
        <w:rPr>
          <w:bCs/>
          <w:lang w:eastAsia="lt-LT"/>
        </w:rPr>
        <w:lastRenderedPageBreak/>
        <w:t>Įstaigos valdyba ir vadovas deda visas pastangas, jog Įstaiga būtų valdoma atsižvelgiant į Lietuvos gyventojų interesus.</w:t>
      </w:r>
    </w:p>
    <w:p w:rsidR="00DD4ADF" w:rsidRPr="00DD4ADF" w:rsidRDefault="00DD4ADF" w:rsidP="00DD4ADF">
      <w:pPr>
        <w:tabs>
          <w:tab w:val="left" w:pos="851"/>
        </w:tabs>
        <w:jc w:val="both"/>
        <w:rPr>
          <w:rFonts w:eastAsiaTheme="minorHAnsi"/>
          <w:bCs/>
        </w:rPr>
      </w:pPr>
      <w:r w:rsidRPr="00DD4ADF">
        <w:rPr>
          <w:rFonts w:eastAsiaTheme="minorHAnsi"/>
          <w:bCs/>
        </w:rPr>
        <w:tab/>
        <w:t xml:space="preserve">        2021 m patvirtinta ir įgyvendinta prevencinio darbo su nuomininkais, pažeidusiais nuomos sutartį, programa. Įgyvendinant prevencinę programą, priskirtas darbuotojas tiesiogiai dirbantis su nuomininkais, pažeidusiais sutartį.</w:t>
      </w:r>
    </w:p>
    <w:p w:rsidR="00DD4ADF" w:rsidRPr="00DD4ADF" w:rsidRDefault="00DD4ADF" w:rsidP="00DD4ADF">
      <w:pPr>
        <w:tabs>
          <w:tab w:val="left" w:pos="851"/>
        </w:tabs>
        <w:jc w:val="both"/>
        <w:rPr>
          <w:rFonts w:eastAsiaTheme="minorHAnsi"/>
          <w:bCs/>
        </w:rPr>
      </w:pPr>
      <w:r w:rsidRPr="00DD4ADF">
        <w:rPr>
          <w:rFonts w:eastAsiaTheme="minorHAnsi"/>
          <w:bCs/>
        </w:rPr>
        <w:tab/>
      </w:r>
      <w:r w:rsidRPr="00DD4ADF">
        <w:rPr>
          <w:rFonts w:eastAsiaTheme="minorHAnsi"/>
          <w:bCs/>
        </w:rPr>
        <w:tab/>
        <w:t xml:space="preserve"> Įstaigoje įdiegta ir sėkmingai naudojama automatinių priminimų nuomininkams sistema. Teisminiams išieškojimams formuojami ir teikiami ieškiniai pagal 2021 m. nustatytus kriterijus.</w:t>
      </w:r>
    </w:p>
    <w:p w:rsidR="00DD4ADF" w:rsidRPr="00DD4ADF" w:rsidRDefault="00DD4ADF" w:rsidP="00DD4ADF">
      <w:pPr>
        <w:suppressAutoHyphens/>
        <w:autoSpaceDN w:val="0"/>
        <w:ind w:firstLine="1290"/>
        <w:rPr>
          <w:bCs/>
          <w:lang w:eastAsia="lt-LT"/>
        </w:rPr>
      </w:pPr>
      <w:r w:rsidRPr="00DD4ADF">
        <w:rPr>
          <w:bCs/>
          <w:lang w:eastAsia="lt-LT"/>
        </w:rPr>
        <w:t>Vykdant įstaigos funkcijas susiduriama su šiomis pagrindinėmis problemomis:</w:t>
      </w:r>
    </w:p>
    <w:p w:rsidR="00DD4ADF" w:rsidRPr="00DD4ADF" w:rsidRDefault="00DD4ADF" w:rsidP="00DD4ADF">
      <w:pPr>
        <w:suppressAutoHyphens/>
        <w:autoSpaceDN w:val="0"/>
        <w:ind w:firstLine="1290"/>
        <w:jc w:val="both"/>
        <w:rPr>
          <w:bCs/>
          <w:lang w:eastAsia="lt-LT"/>
        </w:rPr>
      </w:pPr>
      <w:r w:rsidRPr="00DD4ADF">
        <w:rPr>
          <w:bCs/>
          <w:lang w:eastAsia="lt-LT"/>
        </w:rPr>
        <w:t>1. Nemokių asmenų ir šeimų apgyvendinimas Savivaldybei nuosavybės teise priklausančiuose būstuose.</w:t>
      </w:r>
    </w:p>
    <w:p w:rsidR="00DD4ADF" w:rsidRPr="00DD4ADF" w:rsidRDefault="00DD4ADF" w:rsidP="00DD4ADF">
      <w:pPr>
        <w:suppressAutoHyphens/>
        <w:autoSpaceDN w:val="0"/>
        <w:ind w:firstLine="1290"/>
        <w:rPr>
          <w:bCs/>
          <w:lang w:eastAsia="lt-LT"/>
        </w:rPr>
      </w:pPr>
      <w:r w:rsidRPr="00DD4ADF">
        <w:rPr>
          <w:bCs/>
          <w:lang w:eastAsia="lt-LT"/>
        </w:rPr>
        <w:t>2. Sugadinto savivaldybės turto žalos išieškojimas arba jo atstatymas.</w:t>
      </w:r>
    </w:p>
    <w:p w:rsidR="00DD4ADF" w:rsidRPr="00DD4ADF" w:rsidRDefault="00DD4ADF" w:rsidP="00DD4ADF">
      <w:pPr>
        <w:suppressAutoHyphens/>
        <w:autoSpaceDN w:val="0"/>
        <w:ind w:firstLine="1290"/>
        <w:jc w:val="both"/>
        <w:rPr>
          <w:bCs/>
          <w:lang w:eastAsia="lt-LT"/>
        </w:rPr>
      </w:pPr>
      <w:r w:rsidRPr="00DD4ADF">
        <w:rPr>
          <w:bCs/>
          <w:lang w:eastAsia="lt-LT"/>
        </w:rPr>
        <w:t xml:space="preserve">3. Paslaugų teikimas neįgaliesiems nuomininkams. </w:t>
      </w:r>
    </w:p>
    <w:p w:rsidR="00DD4ADF" w:rsidRPr="00DD4ADF" w:rsidRDefault="00DD4ADF" w:rsidP="00DD4ADF">
      <w:pPr>
        <w:suppressAutoHyphens/>
        <w:autoSpaceDN w:val="0"/>
        <w:ind w:firstLine="1290"/>
        <w:jc w:val="both"/>
        <w:rPr>
          <w:bCs/>
          <w:lang w:eastAsia="lt-LT"/>
        </w:rPr>
      </w:pPr>
      <w:r w:rsidRPr="00DD4ADF">
        <w:rPr>
          <w:bCs/>
          <w:lang w:eastAsia="lt-LT"/>
        </w:rPr>
        <w:t xml:space="preserve">4. Laikinai likusių netinkamų išnuomoti  butų apsauga nuo niokojimo. </w:t>
      </w:r>
    </w:p>
    <w:p w:rsidR="00DD4ADF" w:rsidRPr="00DD4ADF" w:rsidRDefault="00DD4ADF" w:rsidP="00DD4ADF">
      <w:pPr>
        <w:shd w:val="clear" w:color="auto" w:fill="FFFFFF"/>
        <w:rPr>
          <w:rFonts w:eastAsiaTheme="minorHAnsi"/>
          <w:spacing w:val="-1"/>
        </w:rPr>
      </w:pPr>
    </w:p>
    <w:p w:rsidR="00DD4ADF" w:rsidRPr="00DD4ADF" w:rsidRDefault="00DD4ADF" w:rsidP="00DD4ADF">
      <w:pPr>
        <w:shd w:val="clear" w:color="auto" w:fill="FFFFFF"/>
        <w:jc w:val="center"/>
        <w:rPr>
          <w:rFonts w:eastAsiaTheme="minorHAnsi"/>
          <w:b/>
          <w:spacing w:val="-1"/>
        </w:rPr>
      </w:pPr>
      <w:r w:rsidRPr="00DD4ADF">
        <w:rPr>
          <w:rFonts w:eastAsiaTheme="minorHAnsi"/>
          <w:b/>
          <w:spacing w:val="-1"/>
        </w:rPr>
        <w:t xml:space="preserve">I SKYRIUS </w:t>
      </w:r>
    </w:p>
    <w:p w:rsidR="00DD4ADF" w:rsidRPr="00DD4ADF" w:rsidRDefault="00DD4ADF" w:rsidP="00DD4ADF">
      <w:pPr>
        <w:jc w:val="center"/>
        <w:rPr>
          <w:rFonts w:eastAsiaTheme="minorHAnsi"/>
          <w:b/>
          <w:bCs/>
        </w:rPr>
      </w:pPr>
      <w:r w:rsidRPr="00DD4ADF">
        <w:rPr>
          <w:rFonts w:eastAsiaTheme="minorHAnsi"/>
          <w:b/>
          <w:bCs/>
        </w:rPr>
        <w:t>BENDROJI INFORMACIJA</w:t>
      </w:r>
    </w:p>
    <w:p w:rsidR="00DD4ADF" w:rsidRPr="00DD4ADF" w:rsidRDefault="00DD4ADF" w:rsidP="00DD4ADF">
      <w:pPr>
        <w:jc w:val="center"/>
        <w:rPr>
          <w:rFonts w:eastAsiaTheme="minorHAnsi"/>
          <w:bCs/>
        </w:rPr>
      </w:pPr>
    </w:p>
    <w:p w:rsidR="00DD4ADF" w:rsidRPr="00DD4ADF" w:rsidRDefault="00DD4ADF" w:rsidP="00DD4ADF">
      <w:pPr>
        <w:spacing w:line="360" w:lineRule="auto"/>
        <w:rPr>
          <w:rFonts w:eastAsiaTheme="minorHAnsi"/>
          <w:bCs/>
          <w:u w:val="single"/>
        </w:rPr>
      </w:pPr>
      <w:r w:rsidRPr="00DD4ADF">
        <w:rPr>
          <w:rFonts w:eastAsiaTheme="minorHAnsi"/>
          <w:bCs/>
        </w:rPr>
        <w:t xml:space="preserve">Įstaigos kodas </w:t>
      </w:r>
      <w:r w:rsidRPr="00DD4ADF">
        <w:rPr>
          <w:rFonts w:eastAsiaTheme="minorHAnsi"/>
          <w:bCs/>
          <w:u w:val="single"/>
        </w:rPr>
        <w:t>300646839</w:t>
      </w:r>
    </w:p>
    <w:p w:rsidR="00DD4ADF" w:rsidRPr="00DD4ADF" w:rsidRDefault="00DD4ADF" w:rsidP="00DD4ADF">
      <w:pPr>
        <w:spacing w:line="360" w:lineRule="auto"/>
        <w:rPr>
          <w:rFonts w:eastAsiaTheme="minorHAnsi"/>
          <w:bCs/>
        </w:rPr>
      </w:pPr>
      <w:r w:rsidRPr="00DD4ADF">
        <w:rPr>
          <w:rFonts w:eastAsiaTheme="minorHAnsi"/>
          <w:bCs/>
        </w:rPr>
        <w:t xml:space="preserve">adresas: </w:t>
      </w:r>
      <w:r w:rsidRPr="00DD4ADF">
        <w:rPr>
          <w:rFonts w:eastAsiaTheme="minorHAnsi"/>
          <w:bCs/>
          <w:u w:val="single"/>
        </w:rPr>
        <w:t>Taikos pr. 66, Klaipėda</w:t>
      </w:r>
    </w:p>
    <w:p w:rsidR="00DD4ADF" w:rsidRPr="00DD4ADF" w:rsidRDefault="00DD4ADF" w:rsidP="00DD4ADF">
      <w:pPr>
        <w:spacing w:line="360" w:lineRule="auto"/>
        <w:rPr>
          <w:rFonts w:eastAsiaTheme="minorHAnsi"/>
          <w:bCs/>
        </w:rPr>
      </w:pPr>
      <w:r w:rsidRPr="00DD4ADF">
        <w:rPr>
          <w:rFonts w:eastAsiaTheme="minorHAnsi"/>
          <w:bCs/>
        </w:rPr>
        <w:t xml:space="preserve">Tel.: </w:t>
      </w:r>
      <w:r w:rsidRPr="00DD4ADF">
        <w:rPr>
          <w:rFonts w:eastAsiaTheme="minorHAnsi"/>
          <w:bCs/>
          <w:u w:val="single"/>
        </w:rPr>
        <w:t>(8 46) 313014</w:t>
      </w:r>
      <w:r w:rsidRPr="00DD4ADF">
        <w:rPr>
          <w:rFonts w:eastAsiaTheme="minorHAnsi"/>
          <w:bCs/>
        </w:rPr>
        <w:t xml:space="preserve">, el. paštas: </w:t>
      </w:r>
      <w:hyperlink r:id="rId7" w:history="1">
        <w:r w:rsidRPr="00DD4ADF">
          <w:rPr>
            <w:rFonts w:eastAsiaTheme="minorHAnsi"/>
            <w:bCs/>
            <w:color w:val="0000FF" w:themeColor="hyperlink"/>
            <w:u w:val="single"/>
          </w:rPr>
          <w:t>info@klaipedosbutai.lt</w:t>
        </w:r>
      </w:hyperlink>
      <w:r w:rsidRPr="00DD4ADF">
        <w:rPr>
          <w:rFonts w:eastAsiaTheme="minorHAnsi"/>
          <w:bCs/>
        </w:rPr>
        <w:t xml:space="preserve"> , internetinis adresas: </w:t>
      </w:r>
      <w:r w:rsidRPr="00DD4ADF">
        <w:rPr>
          <w:rFonts w:eastAsiaTheme="minorHAnsi"/>
          <w:bCs/>
          <w:u w:val="single"/>
        </w:rPr>
        <w:t>www.klaipedosbutai.lt</w:t>
      </w:r>
    </w:p>
    <w:p w:rsidR="00DD4ADF" w:rsidRPr="00DD4ADF" w:rsidRDefault="00DD4ADF" w:rsidP="00DD4ADF">
      <w:pPr>
        <w:spacing w:line="360" w:lineRule="auto"/>
        <w:rPr>
          <w:rFonts w:eastAsiaTheme="minorHAnsi"/>
          <w:bCs/>
        </w:rPr>
      </w:pPr>
      <w:r w:rsidRPr="00DD4ADF">
        <w:rPr>
          <w:rFonts w:eastAsiaTheme="minorHAnsi"/>
          <w:bCs/>
        </w:rPr>
        <w:t>Įstaigos vadovas:</w:t>
      </w:r>
    </w:p>
    <w:p w:rsidR="00DD4ADF" w:rsidRPr="00DD4ADF" w:rsidRDefault="00DD4ADF" w:rsidP="00DD4ADF">
      <w:pPr>
        <w:ind w:firstLine="1296"/>
        <w:rPr>
          <w:rFonts w:eastAsiaTheme="minorHAnsi"/>
          <w:bCs/>
        </w:rPr>
      </w:pPr>
      <w:r w:rsidRPr="00DD4ADF">
        <w:rPr>
          <w:rFonts w:eastAsiaTheme="minorHAnsi"/>
          <w:bCs/>
        </w:rPr>
        <w:t xml:space="preserve">Nuo 2020 m. spalio 12 d. įstaigai vadovauja direktorius Paulius </w:t>
      </w:r>
      <w:proofErr w:type="spellStart"/>
      <w:r w:rsidRPr="00DD4ADF">
        <w:rPr>
          <w:rFonts w:eastAsiaTheme="minorHAnsi"/>
          <w:bCs/>
        </w:rPr>
        <w:t>Lengvinas</w:t>
      </w:r>
      <w:proofErr w:type="spellEnd"/>
      <w:r w:rsidRPr="00DD4ADF">
        <w:rPr>
          <w:rFonts w:eastAsiaTheme="minorHAnsi"/>
          <w:bCs/>
        </w:rPr>
        <w:t>, paskirtas Klaipėdos miesto savivaldybės mero 2020-10-07 potvarkiu Nr. M3-112 „ Dėl Pauliaus Lengvino skyrimo į viešosios įstaigos „Klaipėdos butai“ direktoriaus pareigas“. _______________________________________________________________________________</w:t>
      </w:r>
    </w:p>
    <w:p w:rsidR="00DD4ADF" w:rsidRPr="00DD4ADF" w:rsidRDefault="00DD4ADF" w:rsidP="00DD4ADF">
      <w:pPr>
        <w:rPr>
          <w:rFonts w:eastAsiaTheme="minorHAnsi"/>
          <w:b/>
          <w:bCs/>
          <w:color w:val="000000"/>
          <w:lang w:eastAsia="lt-LT"/>
        </w:rPr>
      </w:pPr>
    </w:p>
    <w:p w:rsidR="00DD4ADF" w:rsidRPr="00DD4ADF" w:rsidRDefault="00DD4ADF" w:rsidP="00DD4ADF">
      <w:pPr>
        <w:rPr>
          <w:rFonts w:eastAsiaTheme="minorHAnsi"/>
          <w:b/>
          <w:bCs/>
          <w:color w:val="000000"/>
          <w:lang w:eastAsia="lt-LT"/>
        </w:rPr>
      </w:pPr>
      <w:r w:rsidRPr="00DD4ADF">
        <w:rPr>
          <w:rFonts w:eastAsiaTheme="minorHAnsi"/>
          <w:b/>
          <w:bCs/>
          <w:color w:val="000000"/>
          <w:lang w:eastAsia="lt-LT"/>
        </w:rPr>
        <w:t>1 lentelė. Informacija apie  įstaigos dalininkus ir kiekvieno jų įnašų vertę finansinių metų pabaigoje ir praėjusių finansinių metų pabaigoje.</w:t>
      </w:r>
    </w:p>
    <w:p w:rsidR="00DD4ADF" w:rsidRPr="00DD4ADF" w:rsidRDefault="00DD4ADF" w:rsidP="00DD4ADF">
      <w:pPr>
        <w:jc w:val="center"/>
        <w:rPr>
          <w:rFonts w:eastAsiaTheme="minorHAnsi"/>
          <w:b/>
          <w:bCs/>
          <w:i/>
        </w:rPr>
      </w:pPr>
    </w:p>
    <w:tbl>
      <w:tblPr>
        <w:tblStyle w:val="Lentelstinklelis2"/>
        <w:tblW w:w="0" w:type="auto"/>
        <w:tblLook w:val="04A0" w:firstRow="1" w:lastRow="0" w:firstColumn="1" w:lastColumn="0" w:noHBand="0" w:noVBand="1"/>
      </w:tblPr>
      <w:tblGrid>
        <w:gridCol w:w="988"/>
        <w:gridCol w:w="3826"/>
        <w:gridCol w:w="2407"/>
        <w:gridCol w:w="2407"/>
      </w:tblGrid>
      <w:tr w:rsidR="00DD4ADF" w:rsidRPr="00DD4ADF" w:rsidTr="000C1447">
        <w:tc>
          <w:tcPr>
            <w:tcW w:w="988" w:type="dxa"/>
            <w:vMerge w:val="restart"/>
          </w:tcPr>
          <w:p w:rsidR="00DD4ADF" w:rsidRPr="00DD4ADF" w:rsidRDefault="00DD4ADF" w:rsidP="00DD4ADF">
            <w:pPr>
              <w:jc w:val="both"/>
              <w:rPr>
                <w:b/>
              </w:rPr>
            </w:pPr>
            <w:r w:rsidRPr="00DD4ADF">
              <w:rPr>
                <w:b/>
              </w:rPr>
              <w:t>Eil. Nr.</w:t>
            </w:r>
          </w:p>
        </w:tc>
        <w:tc>
          <w:tcPr>
            <w:tcW w:w="3826" w:type="dxa"/>
            <w:vMerge w:val="restart"/>
          </w:tcPr>
          <w:p w:rsidR="00DD4ADF" w:rsidRPr="00DD4ADF" w:rsidRDefault="00DD4ADF" w:rsidP="00DD4ADF">
            <w:pPr>
              <w:jc w:val="both"/>
              <w:rPr>
                <w:b/>
              </w:rPr>
            </w:pPr>
            <w:r w:rsidRPr="00DD4ADF">
              <w:rPr>
                <w:b/>
              </w:rPr>
              <w:t>Įstaigos dalininko pavadinimas</w:t>
            </w:r>
          </w:p>
        </w:tc>
        <w:tc>
          <w:tcPr>
            <w:tcW w:w="4814" w:type="dxa"/>
            <w:gridSpan w:val="2"/>
          </w:tcPr>
          <w:p w:rsidR="00DD4ADF" w:rsidRPr="00DD4ADF" w:rsidRDefault="00DD4ADF" w:rsidP="00DD4ADF">
            <w:pPr>
              <w:jc w:val="center"/>
              <w:rPr>
                <w:b/>
              </w:rPr>
            </w:pPr>
            <w:r w:rsidRPr="00DD4ADF">
              <w:rPr>
                <w:b/>
              </w:rPr>
              <w:t>Įstaigos dalininko įnašų vertė finansinių metų pabaigoje, Eur</w:t>
            </w:r>
          </w:p>
        </w:tc>
      </w:tr>
      <w:tr w:rsidR="00DD4ADF" w:rsidRPr="00DD4ADF" w:rsidTr="000C1447">
        <w:tc>
          <w:tcPr>
            <w:tcW w:w="988" w:type="dxa"/>
            <w:vMerge/>
          </w:tcPr>
          <w:p w:rsidR="00DD4ADF" w:rsidRPr="00DD4ADF" w:rsidRDefault="00DD4ADF" w:rsidP="00DD4ADF">
            <w:pPr>
              <w:spacing w:line="360" w:lineRule="auto"/>
              <w:jc w:val="both"/>
              <w:rPr>
                <w:i/>
                <w:sz w:val="20"/>
                <w:szCs w:val="20"/>
              </w:rPr>
            </w:pPr>
          </w:p>
        </w:tc>
        <w:tc>
          <w:tcPr>
            <w:tcW w:w="3826" w:type="dxa"/>
            <w:vMerge/>
          </w:tcPr>
          <w:p w:rsidR="00DD4ADF" w:rsidRPr="00DD4ADF" w:rsidRDefault="00DD4ADF" w:rsidP="00DD4ADF">
            <w:pPr>
              <w:spacing w:line="360" w:lineRule="auto"/>
              <w:jc w:val="both"/>
              <w:rPr>
                <w:i/>
                <w:sz w:val="20"/>
                <w:szCs w:val="20"/>
              </w:rPr>
            </w:pPr>
          </w:p>
        </w:tc>
        <w:tc>
          <w:tcPr>
            <w:tcW w:w="2407" w:type="dxa"/>
          </w:tcPr>
          <w:p w:rsidR="00DD4ADF" w:rsidRPr="00DD4ADF" w:rsidRDefault="00DD4ADF" w:rsidP="00DD4ADF">
            <w:pPr>
              <w:jc w:val="center"/>
              <w:rPr>
                <w:b/>
              </w:rPr>
            </w:pPr>
            <w:r w:rsidRPr="00DD4ADF">
              <w:rPr>
                <w:b/>
              </w:rPr>
              <w:t>2020 m.</w:t>
            </w:r>
          </w:p>
          <w:p w:rsidR="00DD4ADF" w:rsidRPr="00DD4ADF" w:rsidRDefault="00DD4ADF" w:rsidP="00DD4ADF">
            <w:pPr>
              <w:spacing w:line="360" w:lineRule="auto"/>
              <w:jc w:val="center"/>
              <w:rPr>
                <w:b/>
                <w:i/>
              </w:rPr>
            </w:pPr>
            <w:r w:rsidRPr="00DD4ADF">
              <w:rPr>
                <w:i/>
              </w:rPr>
              <w:t>(praeiti metai)</w:t>
            </w:r>
          </w:p>
        </w:tc>
        <w:tc>
          <w:tcPr>
            <w:tcW w:w="2407" w:type="dxa"/>
          </w:tcPr>
          <w:p w:rsidR="00DD4ADF" w:rsidRPr="00DD4ADF" w:rsidRDefault="00DD4ADF" w:rsidP="00DD4ADF">
            <w:pPr>
              <w:jc w:val="center"/>
              <w:rPr>
                <w:b/>
              </w:rPr>
            </w:pPr>
            <w:r w:rsidRPr="00DD4ADF">
              <w:rPr>
                <w:b/>
              </w:rPr>
              <w:t>2021 m.</w:t>
            </w:r>
          </w:p>
          <w:p w:rsidR="00DD4ADF" w:rsidRPr="00DD4ADF" w:rsidRDefault="00DD4ADF" w:rsidP="00DD4ADF">
            <w:pPr>
              <w:spacing w:line="360" w:lineRule="auto"/>
              <w:jc w:val="center"/>
              <w:rPr>
                <w:b/>
                <w:i/>
              </w:rPr>
            </w:pPr>
            <w:r w:rsidRPr="00DD4ADF">
              <w:t>(</w:t>
            </w:r>
            <w:r w:rsidRPr="00DD4ADF">
              <w:rPr>
                <w:i/>
              </w:rPr>
              <w:t>ataskaitiniai metai)</w:t>
            </w:r>
          </w:p>
        </w:tc>
      </w:tr>
      <w:tr w:rsidR="00DD4ADF" w:rsidRPr="00DD4ADF" w:rsidTr="000C1447">
        <w:tc>
          <w:tcPr>
            <w:tcW w:w="988" w:type="dxa"/>
          </w:tcPr>
          <w:p w:rsidR="00DD4ADF" w:rsidRPr="00DD4ADF" w:rsidRDefault="00DD4ADF" w:rsidP="00DD4ADF">
            <w:pPr>
              <w:spacing w:line="360" w:lineRule="auto"/>
              <w:jc w:val="both"/>
              <w:rPr>
                <w:i/>
              </w:rPr>
            </w:pPr>
            <w:r w:rsidRPr="00DD4ADF">
              <w:rPr>
                <w:i/>
              </w:rPr>
              <w:t>1.</w:t>
            </w:r>
          </w:p>
        </w:tc>
        <w:tc>
          <w:tcPr>
            <w:tcW w:w="3826" w:type="dxa"/>
          </w:tcPr>
          <w:p w:rsidR="00DD4ADF" w:rsidRPr="00DD4ADF" w:rsidRDefault="00DD4ADF" w:rsidP="00DD4ADF">
            <w:pPr>
              <w:spacing w:line="360" w:lineRule="auto"/>
              <w:jc w:val="both"/>
              <w:rPr>
                <w:i/>
              </w:rPr>
            </w:pPr>
            <w:r w:rsidRPr="00DD4ADF">
              <w:rPr>
                <w:i/>
              </w:rPr>
              <w:t>Klaipėdos miesto savivaldybė</w:t>
            </w:r>
          </w:p>
        </w:tc>
        <w:tc>
          <w:tcPr>
            <w:tcW w:w="2407" w:type="dxa"/>
          </w:tcPr>
          <w:p w:rsidR="00DD4ADF" w:rsidRPr="00DD4ADF" w:rsidRDefault="00DD4ADF" w:rsidP="00DD4ADF">
            <w:pPr>
              <w:spacing w:line="360" w:lineRule="auto"/>
              <w:jc w:val="both"/>
              <w:rPr>
                <w:i/>
              </w:rPr>
            </w:pPr>
            <w:r w:rsidRPr="00DD4ADF">
              <w:rPr>
                <w:i/>
              </w:rPr>
              <w:t>0,29 Eur</w:t>
            </w:r>
          </w:p>
        </w:tc>
        <w:tc>
          <w:tcPr>
            <w:tcW w:w="2407" w:type="dxa"/>
          </w:tcPr>
          <w:p w:rsidR="00DD4ADF" w:rsidRPr="00DD4ADF" w:rsidRDefault="00DD4ADF" w:rsidP="00DD4ADF">
            <w:pPr>
              <w:spacing w:line="360" w:lineRule="auto"/>
              <w:jc w:val="both"/>
              <w:rPr>
                <w:i/>
              </w:rPr>
            </w:pPr>
            <w:r w:rsidRPr="00DD4ADF">
              <w:rPr>
                <w:i/>
              </w:rPr>
              <w:t>0,29 Eur</w:t>
            </w:r>
          </w:p>
        </w:tc>
      </w:tr>
    </w:tbl>
    <w:p w:rsidR="00DD4ADF" w:rsidRPr="00DD4ADF" w:rsidRDefault="00DD4ADF" w:rsidP="00DD4ADF">
      <w:pPr>
        <w:spacing w:line="360" w:lineRule="auto"/>
        <w:jc w:val="both"/>
        <w:rPr>
          <w:rFonts w:eastAsiaTheme="minorHAnsi"/>
          <w:bCs/>
          <w:i/>
        </w:rPr>
      </w:pPr>
    </w:p>
    <w:p w:rsidR="00DD4ADF" w:rsidRPr="00DD4ADF" w:rsidRDefault="00DD4ADF" w:rsidP="00DD4ADF">
      <w:pPr>
        <w:spacing w:line="360" w:lineRule="auto"/>
        <w:jc w:val="both"/>
        <w:rPr>
          <w:rFonts w:eastAsiaTheme="minorHAnsi"/>
          <w:b/>
          <w:bCs/>
        </w:rPr>
      </w:pPr>
      <w:r w:rsidRPr="00DD4ADF">
        <w:rPr>
          <w:rFonts w:eastAsiaTheme="minorHAnsi"/>
          <w:b/>
          <w:bCs/>
        </w:rPr>
        <w:t xml:space="preserve">Įstaigos veiklos pobūdis, paskirtis, pagrindinės veiklos sritys. </w:t>
      </w:r>
    </w:p>
    <w:p w:rsidR="00DD4ADF" w:rsidRPr="00DD4ADF" w:rsidRDefault="00DD4ADF" w:rsidP="00DD4ADF">
      <w:pPr>
        <w:jc w:val="both"/>
        <w:rPr>
          <w:rFonts w:eastAsiaTheme="minorHAnsi"/>
        </w:rPr>
      </w:pPr>
      <w:r w:rsidRPr="00DD4ADF">
        <w:rPr>
          <w:rFonts w:eastAsiaTheme="minorHAnsi"/>
          <w:b/>
          <w:bCs/>
        </w:rPr>
        <w:t>Pagrindinė įstaigos veikla</w:t>
      </w:r>
      <w:r w:rsidRPr="00DD4ADF">
        <w:rPr>
          <w:rFonts w:eastAsiaTheme="minorHAnsi"/>
        </w:rPr>
        <w:t xml:space="preserve">- Klaipėdos miesto savivaldybės gyvenamųjų patalpų, tame tarpe ir socialinio būsto, nuomos ir daugiabučių namų administravimo paslaugos. </w:t>
      </w:r>
    </w:p>
    <w:p w:rsidR="00DD4ADF" w:rsidRPr="00DD4ADF" w:rsidRDefault="00DD4ADF" w:rsidP="00DD4ADF">
      <w:pPr>
        <w:jc w:val="both"/>
        <w:rPr>
          <w:rFonts w:eastAsiaTheme="minorHAnsi"/>
          <w:i/>
          <w:spacing w:val="6"/>
        </w:rPr>
      </w:pPr>
    </w:p>
    <w:p w:rsidR="00DD4ADF" w:rsidRPr="00DD4ADF" w:rsidRDefault="00DD4ADF" w:rsidP="00DD4ADF">
      <w:pPr>
        <w:jc w:val="both"/>
        <w:rPr>
          <w:rFonts w:eastAsiaTheme="minorHAnsi"/>
        </w:rPr>
      </w:pPr>
      <w:r w:rsidRPr="00DD4ADF">
        <w:rPr>
          <w:rFonts w:eastAsiaTheme="minorHAnsi"/>
          <w:b/>
          <w:bCs/>
          <w:spacing w:val="6"/>
        </w:rPr>
        <w:t xml:space="preserve">Misija </w:t>
      </w:r>
      <w:bookmarkStart w:id="3" w:name="_Hlk68783300"/>
      <w:r w:rsidRPr="00DD4ADF">
        <w:rPr>
          <w:rFonts w:eastAsiaTheme="minorHAnsi"/>
          <w:b/>
          <w:bCs/>
          <w:spacing w:val="6"/>
        </w:rPr>
        <w:t>-</w:t>
      </w:r>
      <w:r w:rsidRPr="00DD4ADF">
        <w:rPr>
          <w:rFonts w:eastAsiaTheme="minorHAnsi"/>
        </w:rPr>
        <w:t xml:space="preserve"> teikti visuomenei kokybiškas savivaldybei nuosavybės teise priklausančių gyvenamųjų patalpų nuomos administravimo viešąsias paslaugas ir daugiabučių namų bendrųjų objektų administravimo ir nuolatinės techninės priežiūros paslaugas. </w:t>
      </w:r>
    </w:p>
    <w:p w:rsidR="00DD4ADF" w:rsidRPr="00DD4ADF" w:rsidRDefault="00DD4ADF" w:rsidP="00DD4ADF">
      <w:pPr>
        <w:jc w:val="both"/>
        <w:rPr>
          <w:rFonts w:eastAsiaTheme="minorHAnsi"/>
          <w:i/>
          <w:spacing w:val="6"/>
        </w:rPr>
      </w:pPr>
    </w:p>
    <w:bookmarkEnd w:id="3"/>
    <w:p w:rsidR="00DD4ADF" w:rsidRPr="00DD4ADF" w:rsidRDefault="00DD4ADF" w:rsidP="00DD4ADF">
      <w:pPr>
        <w:jc w:val="both"/>
        <w:rPr>
          <w:rFonts w:eastAsiaTheme="minorHAnsi"/>
          <w:spacing w:val="4"/>
        </w:rPr>
      </w:pPr>
      <w:r w:rsidRPr="00DD4ADF">
        <w:rPr>
          <w:rFonts w:eastAsiaTheme="minorHAnsi"/>
          <w:b/>
          <w:bCs/>
          <w:spacing w:val="4"/>
        </w:rPr>
        <w:t xml:space="preserve">Vizija- </w:t>
      </w:r>
      <w:r w:rsidRPr="00DD4ADF">
        <w:rPr>
          <w:rFonts w:eastAsiaTheme="minorHAnsi"/>
          <w:spacing w:val="4"/>
        </w:rPr>
        <w:t>įstaiga ir ateityje stengsis užtikrinti maksimalų nuompinigių už išnuomotas savivaldybės gyvenamąsias patalpas surinkimą, sieks administruojamų gyvenamųjų patalpų ir administruojamų daugiabučių namų bendrųjų objektų techninės būklės atitikimo statybos bei specialių jų normų reikalavimams.</w:t>
      </w:r>
    </w:p>
    <w:p w:rsidR="00DD4ADF" w:rsidRPr="00DD4ADF" w:rsidRDefault="00DD4ADF" w:rsidP="00DD4ADF">
      <w:pPr>
        <w:jc w:val="both"/>
        <w:rPr>
          <w:rFonts w:eastAsiaTheme="minorHAnsi"/>
          <w:bCs/>
        </w:rPr>
      </w:pPr>
    </w:p>
    <w:p w:rsidR="00DD4ADF" w:rsidRPr="00DD4ADF" w:rsidRDefault="00DD4ADF" w:rsidP="00DD4ADF">
      <w:pPr>
        <w:shd w:val="clear" w:color="auto" w:fill="FFFFFF"/>
        <w:jc w:val="center"/>
        <w:rPr>
          <w:rFonts w:eastAsiaTheme="minorHAnsi"/>
          <w:b/>
          <w:spacing w:val="-1"/>
        </w:rPr>
      </w:pPr>
      <w:r w:rsidRPr="00DD4ADF">
        <w:rPr>
          <w:rFonts w:eastAsiaTheme="minorHAnsi"/>
          <w:b/>
          <w:spacing w:val="-1"/>
        </w:rPr>
        <w:t xml:space="preserve">II SKYRIUS </w:t>
      </w:r>
    </w:p>
    <w:p w:rsidR="00DD4ADF" w:rsidRPr="00DD4ADF" w:rsidRDefault="00DD4ADF" w:rsidP="00DD4ADF">
      <w:pPr>
        <w:shd w:val="clear" w:color="auto" w:fill="FFFFFF"/>
        <w:jc w:val="center"/>
        <w:rPr>
          <w:rFonts w:eastAsiaTheme="minorHAnsi"/>
          <w:b/>
          <w:spacing w:val="-4"/>
        </w:rPr>
      </w:pPr>
      <w:r w:rsidRPr="00DD4ADF">
        <w:rPr>
          <w:rFonts w:eastAsiaTheme="minorHAnsi"/>
          <w:b/>
          <w:spacing w:val="-4"/>
        </w:rPr>
        <w:t>VEIKLOS REZULTATAI</w:t>
      </w:r>
    </w:p>
    <w:p w:rsidR="00DD4ADF" w:rsidRPr="00DD4ADF" w:rsidRDefault="00DD4ADF" w:rsidP="00DD4ADF">
      <w:pPr>
        <w:shd w:val="clear" w:color="auto" w:fill="FFFFFF"/>
        <w:jc w:val="center"/>
        <w:rPr>
          <w:rFonts w:eastAsiaTheme="minorHAnsi"/>
          <w:bCs/>
        </w:rPr>
      </w:pPr>
    </w:p>
    <w:p w:rsidR="00DD4ADF" w:rsidRPr="00DD4ADF" w:rsidRDefault="00DD4ADF" w:rsidP="00DD4ADF">
      <w:pPr>
        <w:shd w:val="clear" w:color="auto" w:fill="FFFFFF"/>
        <w:jc w:val="center"/>
        <w:rPr>
          <w:rFonts w:eastAsiaTheme="minorHAnsi"/>
          <w:b/>
          <w:bCs/>
        </w:rPr>
      </w:pPr>
      <w:r w:rsidRPr="00DD4ADF">
        <w:rPr>
          <w:rFonts w:eastAsiaTheme="minorHAnsi"/>
          <w:b/>
          <w:bCs/>
        </w:rPr>
        <w:t>2.1. Pasiekimai įgyvendinant įstaigos strateginį veiklos planą (SVP)</w:t>
      </w:r>
    </w:p>
    <w:p w:rsidR="00DD4ADF" w:rsidRPr="00DD4ADF" w:rsidRDefault="00DD4ADF" w:rsidP="00DD4ADF">
      <w:pPr>
        <w:shd w:val="clear" w:color="auto" w:fill="FFFFFF"/>
        <w:jc w:val="center"/>
        <w:rPr>
          <w:rFonts w:eastAsiaTheme="minorHAnsi"/>
          <w:bCs/>
        </w:rPr>
      </w:pPr>
    </w:p>
    <w:p w:rsidR="00DD4ADF" w:rsidRPr="00DD4ADF" w:rsidRDefault="00DD4ADF" w:rsidP="00DD4ADF">
      <w:pPr>
        <w:shd w:val="clear" w:color="auto" w:fill="FFFFFF"/>
        <w:ind w:left="-142"/>
        <w:rPr>
          <w:rFonts w:eastAsiaTheme="minorHAnsi"/>
          <w:b/>
          <w:bCs/>
        </w:rPr>
      </w:pPr>
      <w:r w:rsidRPr="00DD4ADF">
        <w:rPr>
          <w:rFonts w:eastAsiaTheme="minorHAnsi"/>
          <w:b/>
          <w:bCs/>
        </w:rPr>
        <w:t>2 lentelė. Informacija apie rezultatus pasiektus įgyvendinant įstaigos SVP.</w:t>
      </w:r>
    </w:p>
    <w:p w:rsidR="00DD4ADF" w:rsidRPr="00DD4ADF" w:rsidRDefault="00DD4ADF" w:rsidP="00DD4ADF">
      <w:pPr>
        <w:shd w:val="clear" w:color="auto" w:fill="FFFFFF"/>
        <w:ind w:left="-142"/>
        <w:rPr>
          <w:rFonts w:eastAsiaTheme="minorHAnsi"/>
          <w:b/>
          <w:bCs/>
        </w:rPr>
      </w:pPr>
    </w:p>
    <w:tbl>
      <w:tblPr>
        <w:tblStyle w:val="Lentelstinklelis2"/>
        <w:tblW w:w="0" w:type="auto"/>
        <w:tblInd w:w="-714" w:type="dxa"/>
        <w:tblLook w:val="04A0" w:firstRow="1" w:lastRow="0" w:firstColumn="1" w:lastColumn="0" w:noHBand="0" w:noVBand="1"/>
      </w:tblPr>
      <w:tblGrid>
        <w:gridCol w:w="569"/>
        <w:gridCol w:w="1842"/>
        <w:gridCol w:w="1856"/>
        <w:gridCol w:w="1336"/>
        <w:gridCol w:w="1349"/>
        <w:gridCol w:w="1509"/>
        <w:gridCol w:w="1881"/>
      </w:tblGrid>
      <w:tr w:rsidR="00DD4ADF" w:rsidRPr="00DD4ADF" w:rsidTr="000C1447">
        <w:tc>
          <w:tcPr>
            <w:tcW w:w="569" w:type="dxa"/>
            <w:vMerge w:val="restart"/>
          </w:tcPr>
          <w:p w:rsidR="00DD4ADF" w:rsidRPr="00DD4ADF" w:rsidRDefault="00DD4ADF" w:rsidP="00DD4ADF">
            <w:pPr>
              <w:rPr>
                <w:b/>
                <w:sz w:val="22"/>
                <w:szCs w:val="22"/>
              </w:rPr>
            </w:pPr>
            <w:r w:rsidRPr="00DD4ADF">
              <w:rPr>
                <w:b/>
                <w:sz w:val="22"/>
                <w:szCs w:val="22"/>
              </w:rPr>
              <w:t>Eil. Nr.</w:t>
            </w:r>
          </w:p>
        </w:tc>
        <w:tc>
          <w:tcPr>
            <w:tcW w:w="1842" w:type="dxa"/>
            <w:vMerge w:val="restart"/>
          </w:tcPr>
          <w:p w:rsidR="00DD4ADF" w:rsidRPr="00DD4ADF" w:rsidRDefault="00DD4ADF" w:rsidP="00DD4ADF">
            <w:pPr>
              <w:rPr>
                <w:b/>
                <w:sz w:val="22"/>
                <w:szCs w:val="22"/>
              </w:rPr>
            </w:pPr>
            <w:r w:rsidRPr="00DD4ADF">
              <w:rPr>
                <w:b/>
                <w:sz w:val="22"/>
                <w:szCs w:val="22"/>
              </w:rPr>
              <w:t>SVP elemento pavadinimas</w:t>
            </w:r>
          </w:p>
        </w:tc>
        <w:tc>
          <w:tcPr>
            <w:tcW w:w="6050" w:type="dxa"/>
            <w:gridSpan w:val="4"/>
          </w:tcPr>
          <w:p w:rsidR="00DD4ADF" w:rsidRPr="00DD4ADF" w:rsidRDefault="00DD4ADF" w:rsidP="00DD4ADF">
            <w:pPr>
              <w:jc w:val="center"/>
              <w:rPr>
                <w:b/>
                <w:sz w:val="22"/>
                <w:szCs w:val="22"/>
              </w:rPr>
            </w:pPr>
            <w:r w:rsidRPr="00DD4ADF">
              <w:rPr>
                <w:b/>
                <w:sz w:val="22"/>
                <w:szCs w:val="22"/>
              </w:rPr>
              <w:t>Informacija apie vertinimo kriterijus</w:t>
            </w:r>
          </w:p>
        </w:tc>
        <w:tc>
          <w:tcPr>
            <w:tcW w:w="1881" w:type="dxa"/>
            <w:vMerge w:val="restart"/>
          </w:tcPr>
          <w:p w:rsidR="00DD4ADF" w:rsidRPr="00DD4ADF" w:rsidRDefault="00DD4ADF" w:rsidP="00DD4ADF">
            <w:pPr>
              <w:rPr>
                <w:b/>
                <w:sz w:val="22"/>
                <w:szCs w:val="22"/>
              </w:rPr>
            </w:pPr>
            <w:r w:rsidRPr="00DD4ADF">
              <w:rPr>
                <w:b/>
                <w:sz w:val="22"/>
                <w:szCs w:val="22"/>
              </w:rPr>
              <w:t>Paaiškinimas</w:t>
            </w:r>
          </w:p>
        </w:tc>
      </w:tr>
      <w:tr w:rsidR="00DD4ADF" w:rsidRPr="00DD4ADF" w:rsidTr="000C1447">
        <w:tc>
          <w:tcPr>
            <w:tcW w:w="569" w:type="dxa"/>
            <w:vMerge/>
          </w:tcPr>
          <w:p w:rsidR="00DD4ADF" w:rsidRPr="00DD4ADF" w:rsidRDefault="00DD4ADF" w:rsidP="00DD4ADF">
            <w:pPr>
              <w:rPr>
                <w:sz w:val="22"/>
                <w:szCs w:val="22"/>
              </w:rPr>
            </w:pPr>
          </w:p>
        </w:tc>
        <w:tc>
          <w:tcPr>
            <w:tcW w:w="1842" w:type="dxa"/>
            <w:vMerge/>
          </w:tcPr>
          <w:p w:rsidR="00DD4ADF" w:rsidRPr="00DD4ADF" w:rsidRDefault="00DD4ADF" w:rsidP="00DD4ADF">
            <w:pPr>
              <w:rPr>
                <w:i/>
                <w:sz w:val="22"/>
                <w:szCs w:val="22"/>
              </w:rPr>
            </w:pPr>
          </w:p>
        </w:tc>
        <w:tc>
          <w:tcPr>
            <w:tcW w:w="1856" w:type="dxa"/>
          </w:tcPr>
          <w:p w:rsidR="00DD4ADF" w:rsidRPr="00DD4ADF" w:rsidRDefault="00DD4ADF" w:rsidP="00DD4ADF">
            <w:pPr>
              <w:jc w:val="center"/>
              <w:rPr>
                <w:b/>
                <w:i/>
                <w:sz w:val="22"/>
                <w:szCs w:val="22"/>
              </w:rPr>
            </w:pPr>
            <w:r w:rsidRPr="00DD4ADF">
              <w:rPr>
                <w:b/>
                <w:sz w:val="22"/>
                <w:szCs w:val="22"/>
              </w:rPr>
              <w:t>Kriterijaus pavadinimas</w:t>
            </w:r>
          </w:p>
        </w:tc>
        <w:tc>
          <w:tcPr>
            <w:tcW w:w="1336" w:type="dxa"/>
          </w:tcPr>
          <w:p w:rsidR="00DD4ADF" w:rsidRPr="00DD4ADF" w:rsidRDefault="00DD4ADF" w:rsidP="00DD4ADF">
            <w:pPr>
              <w:jc w:val="center"/>
              <w:rPr>
                <w:b/>
                <w:i/>
                <w:sz w:val="22"/>
                <w:szCs w:val="22"/>
              </w:rPr>
            </w:pPr>
            <w:r w:rsidRPr="00DD4ADF">
              <w:rPr>
                <w:b/>
                <w:sz w:val="22"/>
                <w:szCs w:val="22"/>
              </w:rPr>
              <w:t>Mato vienetas</w:t>
            </w:r>
          </w:p>
        </w:tc>
        <w:tc>
          <w:tcPr>
            <w:tcW w:w="1349" w:type="dxa"/>
          </w:tcPr>
          <w:p w:rsidR="00DD4ADF" w:rsidRPr="00DD4ADF" w:rsidRDefault="00DD4ADF" w:rsidP="00DD4ADF">
            <w:pPr>
              <w:jc w:val="center"/>
              <w:rPr>
                <w:b/>
                <w:i/>
                <w:sz w:val="22"/>
                <w:szCs w:val="22"/>
              </w:rPr>
            </w:pPr>
            <w:r w:rsidRPr="00DD4ADF">
              <w:rPr>
                <w:b/>
                <w:sz w:val="22"/>
                <w:szCs w:val="22"/>
              </w:rPr>
              <w:t>Planuota kriterijaus  reikšmė</w:t>
            </w:r>
          </w:p>
        </w:tc>
        <w:tc>
          <w:tcPr>
            <w:tcW w:w="1509" w:type="dxa"/>
          </w:tcPr>
          <w:p w:rsidR="00DD4ADF" w:rsidRPr="00DD4ADF" w:rsidRDefault="00DD4ADF" w:rsidP="00DD4ADF">
            <w:pPr>
              <w:jc w:val="center"/>
              <w:rPr>
                <w:b/>
                <w:sz w:val="22"/>
                <w:szCs w:val="22"/>
              </w:rPr>
            </w:pPr>
            <w:r w:rsidRPr="00DD4ADF">
              <w:rPr>
                <w:b/>
                <w:sz w:val="22"/>
                <w:szCs w:val="22"/>
              </w:rPr>
              <w:t>Pasiekta kriterijaus reikšmė</w:t>
            </w:r>
          </w:p>
        </w:tc>
        <w:tc>
          <w:tcPr>
            <w:tcW w:w="1881" w:type="dxa"/>
            <w:vMerge/>
          </w:tcPr>
          <w:p w:rsidR="00DD4ADF" w:rsidRPr="00DD4ADF" w:rsidRDefault="00DD4ADF" w:rsidP="00DD4ADF">
            <w:pPr>
              <w:rPr>
                <w:sz w:val="22"/>
                <w:szCs w:val="22"/>
              </w:rPr>
            </w:pPr>
          </w:p>
        </w:tc>
      </w:tr>
      <w:tr w:rsidR="00DD4ADF" w:rsidRPr="00DD4ADF" w:rsidTr="000C1447">
        <w:tc>
          <w:tcPr>
            <w:tcW w:w="569" w:type="dxa"/>
          </w:tcPr>
          <w:p w:rsidR="00DD4ADF" w:rsidRPr="00DD4ADF" w:rsidRDefault="00DD4ADF" w:rsidP="00DD4ADF">
            <w:pPr>
              <w:rPr>
                <w:sz w:val="22"/>
                <w:szCs w:val="22"/>
              </w:rPr>
            </w:pPr>
          </w:p>
        </w:tc>
        <w:tc>
          <w:tcPr>
            <w:tcW w:w="1842" w:type="dxa"/>
          </w:tcPr>
          <w:p w:rsidR="00DD4ADF" w:rsidRPr="00DD4ADF" w:rsidRDefault="00DD4ADF" w:rsidP="00DD4ADF">
            <w:pPr>
              <w:rPr>
                <w:i/>
                <w:sz w:val="22"/>
                <w:szCs w:val="22"/>
              </w:rPr>
            </w:pPr>
            <w:r w:rsidRPr="00DD4ADF">
              <w:rPr>
                <w:i/>
                <w:sz w:val="22"/>
                <w:szCs w:val="22"/>
              </w:rPr>
              <w:t>Nurodomas tikslo pavadinimas</w:t>
            </w:r>
          </w:p>
        </w:tc>
        <w:tc>
          <w:tcPr>
            <w:tcW w:w="1856" w:type="dxa"/>
          </w:tcPr>
          <w:p w:rsidR="00DD4ADF" w:rsidRPr="00DD4ADF" w:rsidRDefault="00DD4ADF" w:rsidP="00DD4ADF">
            <w:pPr>
              <w:rPr>
                <w:i/>
                <w:sz w:val="22"/>
                <w:szCs w:val="22"/>
              </w:rPr>
            </w:pPr>
            <w:r w:rsidRPr="00DD4ADF">
              <w:rPr>
                <w:i/>
                <w:sz w:val="22"/>
                <w:szCs w:val="22"/>
              </w:rPr>
              <w:t>Nurodomas rodiklio pavadinimas</w:t>
            </w:r>
          </w:p>
          <w:p w:rsidR="00DD4ADF" w:rsidRPr="00DD4ADF" w:rsidRDefault="00DD4ADF" w:rsidP="00DD4ADF">
            <w:pPr>
              <w:rPr>
                <w:i/>
                <w:sz w:val="22"/>
                <w:szCs w:val="22"/>
              </w:rPr>
            </w:pPr>
          </w:p>
        </w:tc>
        <w:tc>
          <w:tcPr>
            <w:tcW w:w="1336" w:type="dxa"/>
          </w:tcPr>
          <w:p w:rsidR="00DD4ADF" w:rsidRPr="00DD4ADF" w:rsidRDefault="00DD4ADF" w:rsidP="00DD4ADF">
            <w:pPr>
              <w:rPr>
                <w:i/>
                <w:sz w:val="22"/>
                <w:szCs w:val="22"/>
              </w:rPr>
            </w:pPr>
            <w:r w:rsidRPr="00DD4ADF">
              <w:rPr>
                <w:i/>
                <w:sz w:val="22"/>
                <w:szCs w:val="22"/>
              </w:rPr>
              <w:t xml:space="preserve">Nurodomas mato vienetas (vnt., </w:t>
            </w:r>
            <w:proofErr w:type="spellStart"/>
            <w:r w:rsidRPr="00DD4ADF">
              <w:rPr>
                <w:i/>
                <w:sz w:val="22"/>
                <w:szCs w:val="22"/>
              </w:rPr>
              <w:t>asm</w:t>
            </w:r>
            <w:proofErr w:type="spellEnd"/>
            <w:r w:rsidRPr="00DD4ADF">
              <w:rPr>
                <w:i/>
                <w:sz w:val="22"/>
                <w:szCs w:val="22"/>
              </w:rPr>
              <w:t>., proc. ir pan.)</w:t>
            </w:r>
          </w:p>
        </w:tc>
        <w:tc>
          <w:tcPr>
            <w:tcW w:w="1349" w:type="dxa"/>
          </w:tcPr>
          <w:p w:rsidR="00DD4ADF" w:rsidRPr="00DD4ADF" w:rsidRDefault="00DD4ADF" w:rsidP="00DD4ADF">
            <w:pPr>
              <w:rPr>
                <w:i/>
                <w:sz w:val="22"/>
                <w:szCs w:val="22"/>
              </w:rPr>
            </w:pPr>
            <w:r w:rsidRPr="00DD4ADF">
              <w:rPr>
                <w:i/>
                <w:sz w:val="22"/>
                <w:szCs w:val="22"/>
              </w:rPr>
              <w:t>Nurodoma ataskaitinių metų SVP patvirtinta kriterijaus reikšmė</w:t>
            </w:r>
          </w:p>
        </w:tc>
        <w:tc>
          <w:tcPr>
            <w:tcW w:w="1509" w:type="dxa"/>
          </w:tcPr>
          <w:p w:rsidR="00DD4ADF" w:rsidRPr="00DD4ADF" w:rsidRDefault="00DD4ADF" w:rsidP="00DD4ADF">
            <w:pPr>
              <w:rPr>
                <w:i/>
                <w:sz w:val="22"/>
                <w:szCs w:val="22"/>
              </w:rPr>
            </w:pPr>
            <w:r w:rsidRPr="00DD4ADF">
              <w:rPr>
                <w:i/>
                <w:sz w:val="22"/>
                <w:szCs w:val="22"/>
              </w:rPr>
              <w:t xml:space="preserve">Nurodoma ataskaitiniais metais pasiekta kriterijaus reikšmė </w:t>
            </w:r>
          </w:p>
        </w:tc>
        <w:tc>
          <w:tcPr>
            <w:tcW w:w="1881" w:type="dxa"/>
          </w:tcPr>
          <w:p w:rsidR="00DD4ADF" w:rsidRPr="00DD4ADF" w:rsidRDefault="00DD4ADF" w:rsidP="00DD4ADF">
            <w:pPr>
              <w:rPr>
                <w:i/>
                <w:sz w:val="22"/>
                <w:szCs w:val="22"/>
              </w:rPr>
            </w:pPr>
            <w:r w:rsidRPr="00DD4ADF">
              <w:rPr>
                <w:i/>
                <w:sz w:val="22"/>
                <w:szCs w:val="22"/>
              </w:rPr>
              <w:t>Jei planuotos kriterijaus reikšmės nepavyko pasiekti, paaiškinamos priežastys</w:t>
            </w:r>
          </w:p>
        </w:tc>
      </w:tr>
      <w:tr w:rsidR="00DD4ADF" w:rsidRPr="00DD4ADF" w:rsidTr="000C1447">
        <w:tc>
          <w:tcPr>
            <w:tcW w:w="569" w:type="dxa"/>
          </w:tcPr>
          <w:p w:rsidR="00DD4ADF" w:rsidRPr="00DD4ADF" w:rsidRDefault="00DD4ADF" w:rsidP="00DD4ADF">
            <w:pPr>
              <w:rPr>
                <w:sz w:val="20"/>
                <w:szCs w:val="20"/>
              </w:rPr>
            </w:pPr>
            <w:r w:rsidRPr="00DD4ADF">
              <w:rPr>
                <w:sz w:val="20"/>
                <w:szCs w:val="20"/>
              </w:rPr>
              <w:t>1.</w:t>
            </w:r>
          </w:p>
        </w:tc>
        <w:tc>
          <w:tcPr>
            <w:tcW w:w="1842" w:type="dxa"/>
          </w:tcPr>
          <w:p w:rsidR="00DD4ADF" w:rsidRPr="00DD4ADF" w:rsidRDefault="00DD4ADF" w:rsidP="00DD4ADF">
            <w:pPr>
              <w:rPr>
                <w:i/>
                <w:sz w:val="22"/>
                <w:szCs w:val="22"/>
              </w:rPr>
            </w:pPr>
            <w:r w:rsidRPr="00DD4ADF">
              <w:rPr>
                <w:sz w:val="22"/>
                <w:szCs w:val="22"/>
              </w:rPr>
              <w:t xml:space="preserve"> Gerinti Savivaldybei priklausančių gyvenamųjų patalpų nuomos administravimą, siekiant maksimaliai patenkinti gyvenamųjų patalpų savininko – Klaipėdos miesto savivaldybės lūkesčius, kasmet surinkti pajamas už šių patalpų nuomą.</w:t>
            </w:r>
          </w:p>
        </w:tc>
        <w:tc>
          <w:tcPr>
            <w:tcW w:w="1856" w:type="dxa"/>
          </w:tcPr>
          <w:p w:rsidR="00DD4ADF" w:rsidRPr="00DD4ADF" w:rsidRDefault="00DD4ADF" w:rsidP="00DD4ADF">
            <w:pPr>
              <w:rPr>
                <w:sz w:val="22"/>
                <w:szCs w:val="22"/>
              </w:rPr>
            </w:pPr>
            <w:r w:rsidRPr="00DD4ADF">
              <w:rPr>
                <w:sz w:val="22"/>
                <w:szCs w:val="22"/>
              </w:rPr>
              <w:t>1.1.Nuompinigių už išnuomotas savivaldybės gyvenamąsias patalpas surinkimas lyginant su priskaitytu nuomos mokesčiu.</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1.2.Viešąjame registre įregistruotų /išregistruotų nuomos sutarčių skaičius.</w:t>
            </w:r>
          </w:p>
          <w:p w:rsidR="00DD4ADF" w:rsidRPr="00DD4ADF" w:rsidRDefault="00DD4ADF" w:rsidP="00DD4ADF">
            <w:pPr>
              <w:rPr>
                <w:sz w:val="22"/>
                <w:szCs w:val="22"/>
              </w:rPr>
            </w:pPr>
            <w:r w:rsidRPr="00DD4ADF">
              <w:rPr>
                <w:sz w:val="22"/>
                <w:szCs w:val="22"/>
              </w:rPr>
              <w:t>1.3. Pateikta įspėjimų ir reikalavimų sumokėti skolas</w:t>
            </w:r>
          </w:p>
          <w:p w:rsidR="00DD4ADF" w:rsidRPr="00DD4ADF" w:rsidRDefault="00DD4ADF" w:rsidP="00DD4ADF">
            <w:pPr>
              <w:rPr>
                <w:sz w:val="22"/>
                <w:szCs w:val="22"/>
              </w:rPr>
            </w:pPr>
            <w:r w:rsidRPr="00DD4ADF">
              <w:rPr>
                <w:sz w:val="22"/>
                <w:szCs w:val="22"/>
              </w:rPr>
              <w:t>1.4. Išieškota iš skolininkų nesumokėto nuomos mokesčio suma pagal priimtus teismų sprendimus.</w:t>
            </w:r>
          </w:p>
          <w:p w:rsidR="00DD4ADF" w:rsidRPr="00DD4ADF" w:rsidRDefault="00DD4ADF" w:rsidP="00DD4ADF">
            <w:pPr>
              <w:rPr>
                <w:sz w:val="22"/>
                <w:szCs w:val="22"/>
              </w:rPr>
            </w:pPr>
            <w:r w:rsidRPr="00DD4ADF">
              <w:rPr>
                <w:sz w:val="22"/>
                <w:szCs w:val="22"/>
              </w:rPr>
              <w:t xml:space="preserve">1.5. Išieškota nuompinigių skola procentine </w:t>
            </w:r>
            <w:r w:rsidRPr="00DD4ADF">
              <w:rPr>
                <w:sz w:val="22"/>
                <w:szCs w:val="22"/>
              </w:rPr>
              <w:lastRenderedPageBreak/>
              <w:t>išraiška, apskaičiuojama nuo visos tais metais buvusios nuompinigių nepriemokos sumos.</w:t>
            </w:r>
          </w:p>
          <w:p w:rsidR="00DD4ADF" w:rsidRPr="00DD4ADF" w:rsidRDefault="00DD4ADF" w:rsidP="00DD4ADF">
            <w:pPr>
              <w:rPr>
                <w:sz w:val="22"/>
                <w:szCs w:val="22"/>
              </w:rPr>
            </w:pPr>
            <w:r w:rsidRPr="00DD4ADF">
              <w:rPr>
                <w:sz w:val="22"/>
                <w:szCs w:val="22"/>
              </w:rPr>
              <w:t>1.6. Pateikta dokumentų ieškiniams parengti dėl nuomininkų skolininkų iškeldinimo iš savivaldybės butų.</w:t>
            </w:r>
          </w:p>
        </w:tc>
        <w:tc>
          <w:tcPr>
            <w:tcW w:w="1336" w:type="dxa"/>
          </w:tcPr>
          <w:p w:rsidR="00DD4ADF" w:rsidRPr="00DD4ADF" w:rsidRDefault="00DD4ADF" w:rsidP="00DD4ADF">
            <w:pPr>
              <w:rPr>
                <w:sz w:val="22"/>
                <w:szCs w:val="22"/>
              </w:rPr>
            </w:pPr>
            <w:r w:rsidRPr="00DD4ADF">
              <w:rPr>
                <w:sz w:val="22"/>
                <w:szCs w:val="22"/>
              </w:rPr>
              <w:lastRenderedPageBreak/>
              <w:t>Procentai</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Vnt.</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Vnt.</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Eur.</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Procentai</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Vnt.</w:t>
            </w:r>
          </w:p>
        </w:tc>
        <w:tc>
          <w:tcPr>
            <w:tcW w:w="1349" w:type="dxa"/>
          </w:tcPr>
          <w:p w:rsidR="00DD4ADF" w:rsidRPr="00DD4ADF" w:rsidRDefault="00DD4ADF" w:rsidP="00DD4ADF">
            <w:pPr>
              <w:rPr>
                <w:sz w:val="22"/>
                <w:szCs w:val="22"/>
              </w:rPr>
            </w:pPr>
            <w:r w:rsidRPr="00DD4ADF">
              <w:rPr>
                <w:sz w:val="22"/>
                <w:szCs w:val="22"/>
              </w:rPr>
              <w:lastRenderedPageBreak/>
              <w:t>95%</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380</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300</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25000</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5%</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15</w:t>
            </w:r>
          </w:p>
        </w:tc>
        <w:tc>
          <w:tcPr>
            <w:tcW w:w="1509" w:type="dxa"/>
          </w:tcPr>
          <w:p w:rsidR="00DD4ADF" w:rsidRPr="00DD4ADF" w:rsidRDefault="00DD4ADF" w:rsidP="00DD4ADF">
            <w:pPr>
              <w:rPr>
                <w:sz w:val="22"/>
                <w:szCs w:val="22"/>
              </w:rPr>
            </w:pPr>
            <w:r w:rsidRPr="00DD4ADF">
              <w:rPr>
                <w:sz w:val="22"/>
                <w:szCs w:val="22"/>
              </w:rPr>
              <w:lastRenderedPageBreak/>
              <w:t>92,2%</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472</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1606</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26340</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5,3%</w:t>
            </w: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p>
          <w:p w:rsidR="00DD4ADF" w:rsidRPr="00DD4ADF" w:rsidRDefault="00DD4ADF" w:rsidP="00DD4ADF">
            <w:pPr>
              <w:rPr>
                <w:sz w:val="22"/>
                <w:szCs w:val="22"/>
              </w:rPr>
            </w:pPr>
            <w:r w:rsidRPr="00DD4ADF">
              <w:rPr>
                <w:sz w:val="22"/>
                <w:szCs w:val="22"/>
              </w:rPr>
              <w:t>0</w:t>
            </w:r>
          </w:p>
        </w:tc>
        <w:tc>
          <w:tcPr>
            <w:tcW w:w="1881" w:type="dxa"/>
          </w:tcPr>
          <w:p w:rsidR="00DD4ADF" w:rsidRPr="00DD4ADF" w:rsidRDefault="00DD4ADF" w:rsidP="00DD4ADF">
            <w:pPr>
              <w:rPr>
                <w:sz w:val="22"/>
                <w:szCs w:val="22"/>
              </w:rPr>
            </w:pPr>
            <w:r w:rsidRPr="00DD4ADF">
              <w:rPr>
                <w:sz w:val="22"/>
                <w:szCs w:val="22"/>
              </w:rPr>
              <w:lastRenderedPageBreak/>
              <w:t xml:space="preserve">Kadangi 2021m. 01 mėn. nuomininkai mokėjo už 2020 m. 12 mėn. ,o dėl nuomos mokesčio pabrangimo 2020 m. 12 mėn. priskaitymas mažesnis už 2021 m. 01 mėn. 46 %, tuo pačiu mažesnis 2121 m. 01 -02 mėn. ir nuomos mokesčio surinkimas. </w:t>
            </w:r>
          </w:p>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p w:rsidR="00DD4ADF" w:rsidRPr="00DD4ADF" w:rsidRDefault="00DD4ADF" w:rsidP="00DD4ADF">
            <w:r w:rsidRPr="00DD4ADF">
              <w:rPr>
                <w:sz w:val="22"/>
                <w:szCs w:val="22"/>
              </w:rPr>
              <w:t>Buvo atsižvelgta į Darbo grupės, nagrinėjančios Savivaldybės valdomų įmonių ir kontroliuojamų viešųjų įstaigų 2020-2022 m. strateginius veiklos planus, 2020-09-04 raštu Nr. VS-5172 ir 2021-04-07 Lietuvos Respublikos socialinės apsaugos ir darbo ministerijos raštu Nr. SD-1807 pateiktas rekomendacijas, kuriose įstaigai rekomenduojama įvertinti galimybę dėl skolų atidėjimo, esant ekstremaliai situacijai dėl</w:t>
            </w:r>
            <w:r w:rsidRPr="00DD4ADF">
              <w:t xml:space="preserve"> viruso COVID-19 poveikio.</w:t>
            </w:r>
          </w:p>
          <w:p w:rsidR="00DD4ADF" w:rsidRPr="00DD4ADF" w:rsidRDefault="00DD4ADF" w:rsidP="00DD4ADF"/>
          <w:p w:rsidR="00DD4ADF" w:rsidRPr="00DD4ADF" w:rsidRDefault="00DD4ADF" w:rsidP="00DD4ADF"/>
        </w:tc>
      </w:tr>
      <w:tr w:rsidR="00DD4ADF" w:rsidRPr="00DD4ADF" w:rsidTr="000C1447">
        <w:tc>
          <w:tcPr>
            <w:tcW w:w="569" w:type="dxa"/>
          </w:tcPr>
          <w:p w:rsidR="00DD4ADF" w:rsidRPr="00DD4ADF" w:rsidRDefault="00DD4ADF" w:rsidP="00DD4ADF">
            <w:pPr>
              <w:rPr>
                <w:sz w:val="20"/>
                <w:szCs w:val="20"/>
              </w:rPr>
            </w:pPr>
            <w:r w:rsidRPr="00DD4ADF">
              <w:rPr>
                <w:sz w:val="20"/>
                <w:szCs w:val="20"/>
              </w:rPr>
              <w:lastRenderedPageBreak/>
              <w:t>2.</w:t>
            </w:r>
          </w:p>
        </w:tc>
        <w:tc>
          <w:tcPr>
            <w:tcW w:w="1842" w:type="dxa"/>
          </w:tcPr>
          <w:p w:rsidR="00DD4ADF" w:rsidRPr="00DD4ADF" w:rsidRDefault="00DD4ADF" w:rsidP="00DD4ADF">
            <w:pPr>
              <w:rPr>
                <w:iCs/>
                <w:sz w:val="22"/>
                <w:szCs w:val="22"/>
              </w:rPr>
            </w:pPr>
            <w:r w:rsidRPr="00DD4ADF">
              <w:rPr>
                <w:iCs/>
                <w:sz w:val="22"/>
                <w:szCs w:val="22"/>
              </w:rPr>
              <w:t xml:space="preserve">Siekti administruojamų gyvenamųjų patalpų ir administruojamų daugiabučių namų techninės būklės atitikimo statybos bei specialiųjų normų reikalavimams,  gerinti Savivaldybei priklausančių </w:t>
            </w:r>
            <w:r w:rsidRPr="00DD4ADF">
              <w:rPr>
                <w:iCs/>
                <w:sz w:val="22"/>
                <w:szCs w:val="22"/>
              </w:rPr>
              <w:lastRenderedPageBreak/>
              <w:t xml:space="preserve">gyvenamųjų patalpų techninę būklę </w:t>
            </w:r>
          </w:p>
        </w:tc>
        <w:tc>
          <w:tcPr>
            <w:tcW w:w="1856" w:type="dxa"/>
          </w:tcPr>
          <w:p w:rsidR="00DD4ADF" w:rsidRPr="00DD4ADF" w:rsidRDefault="00DD4ADF" w:rsidP="00DD4ADF">
            <w:pPr>
              <w:rPr>
                <w:iCs/>
                <w:sz w:val="22"/>
                <w:szCs w:val="22"/>
              </w:rPr>
            </w:pPr>
            <w:r w:rsidRPr="00DD4ADF">
              <w:rPr>
                <w:iCs/>
                <w:sz w:val="22"/>
                <w:szCs w:val="22"/>
              </w:rPr>
              <w:lastRenderedPageBreak/>
              <w:t xml:space="preserve">2.1. Suremontuotų Savivaldybės gyvenamųjų patalpų skaičius, iš jų: </w:t>
            </w:r>
          </w:p>
          <w:p w:rsidR="00DD4ADF" w:rsidRPr="00DD4ADF" w:rsidRDefault="00DD4ADF" w:rsidP="00DD4ADF">
            <w:pPr>
              <w:rPr>
                <w:iCs/>
                <w:sz w:val="22"/>
                <w:szCs w:val="22"/>
              </w:rPr>
            </w:pPr>
            <w:r w:rsidRPr="00DD4ADF">
              <w:rPr>
                <w:iCs/>
                <w:sz w:val="22"/>
                <w:szCs w:val="22"/>
              </w:rPr>
              <w:t>2.1.1. suremontuotų tuščių gyvenamųjų patalpų skaičius.</w:t>
            </w:r>
          </w:p>
          <w:p w:rsidR="00DD4ADF" w:rsidRPr="00DD4ADF" w:rsidRDefault="00DD4ADF" w:rsidP="00DD4ADF">
            <w:pPr>
              <w:rPr>
                <w:iCs/>
                <w:sz w:val="22"/>
                <w:szCs w:val="22"/>
              </w:rPr>
            </w:pPr>
            <w:r w:rsidRPr="00DD4ADF">
              <w:rPr>
                <w:iCs/>
                <w:sz w:val="22"/>
                <w:szCs w:val="22"/>
              </w:rPr>
              <w:t>2.2. Objektų, kuriuose pašalintos galimų grėsmės, skaičius.</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2.3. Pateikta siūlymų Klaipėdos miesto savivaldybės administracijai dėl gyvenamųjų patalpų, kurias remontuoti ekonomiškai nenaudinga, nurašymo iš apskaitos.</w:t>
            </w:r>
          </w:p>
          <w:p w:rsidR="00DD4ADF" w:rsidRPr="00DD4ADF" w:rsidRDefault="00DD4ADF" w:rsidP="00DD4ADF">
            <w:pPr>
              <w:rPr>
                <w:iCs/>
                <w:sz w:val="22"/>
                <w:szCs w:val="22"/>
              </w:rPr>
            </w:pPr>
          </w:p>
        </w:tc>
        <w:tc>
          <w:tcPr>
            <w:tcW w:w="1336" w:type="dxa"/>
          </w:tcPr>
          <w:p w:rsidR="00DD4ADF" w:rsidRPr="00DD4ADF" w:rsidRDefault="00DD4ADF" w:rsidP="00DD4ADF">
            <w:pPr>
              <w:rPr>
                <w:iCs/>
                <w:sz w:val="22"/>
                <w:szCs w:val="22"/>
              </w:rPr>
            </w:pPr>
            <w:r w:rsidRPr="00DD4ADF">
              <w:rPr>
                <w:iCs/>
                <w:sz w:val="22"/>
                <w:szCs w:val="22"/>
              </w:rPr>
              <w:lastRenderedPageBreak/>
              <w:t>Vnt.</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Vnt.</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Vnt.</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Vnt.</w:t>
            </w:r>
          </w:p>
          <w:p w:rsidR="00DD4ADF" w:rsidRPr="00DD4ADF" w:rsidRDefault="00DD4ADF" w:rsidP="00DD4ADF">
            <w:pPr>
              <w:rPr>
                <w:iCs/>
                <w:sz w:val="22"/>
                <w:szCs w:val="22"/>
              </w:rPr>
            </w:pPr>
          </w:p>
        </w:tc>
        <w:tc>
          <w:tcPr>
            <w:tcW w:w="1349" w:type="dxa"/>
          </w:tcPr>
          <w:p w:rsidR="00DD4ADF" w:rsidRPr="00DD4ADF" w:rsidRDefault="00DD4ADF" w:rsidP="00DD4ADF">
            <w:pPr>
              <w:rPr>
                <w:iCs/>
                <w:sz w:val="22"/>
                <w:szCs w:val="22"/>
              </w:rPr>
            </w:pPr>
            <w:r w:rsidRPr="00DD4ADF">
              <w:rPr>
                <w:iCs/>
                <w:sz w:val="22"/>
                <w:szCs w:val="22"/>
              </w:rPr>
              <w:lastRenderedPageBreak/>
              <w:t>70</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30</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35</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10</w:t>
            </w:r>
          </w:p>
        </w:tc>
        <w:tc>
          <w:tcPr>
            <w:tcW w:w="1509" w:type="dxa"/>
          </w:tcPr>
          <w:p w:rsidR="00DD4ADF" w:rsidRPr="00DD4ADF" w:rsidRDefault="00DD4ADF" w:rsidP="00DD4ADF">
            <w:pPr>
              <w:rPr>
                <w:iCs/>
                <w:sz w:val="22"/>
                <w:szCs w:val="22"/>
              </w:rPr>
            </w:pPr>
            <w:r w:rsidRPr="00DD4ADF">
              <w:rPr>
                <w:iCs/>
                <w:sz w:val="22"/>
                <w:szCs w:val="22"/>
              </w:rPr>
              <w:lastRenderedPageBreak/>
              <w:t>37</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32</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39</w:t>
            </w: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p>
          <w:p w:rsidR="00DD4ADF" w:rsidRPr="00DD4ADF" w:rsidRDefault="00DD4ADF" w:rsidP="00DD4ADF">
            <w:pPr>
              <w:rPr>
                <w:iCs/>
                <w:sz w:val="22"/>
                <w:szCs w:val="22"/>
              </w:rPr>
            </w:pPr>
            <w:r w:rsidRPr="00DD4ADF">
              <w:rPr>
                <w:iCs/>
                <w:sz w:val="22"/>
                <w:szCs w:val="22"/>
              </w:rPr>
              <w:t>24</w:t>
            </w:r>
          </w:p>
        </w:tc>
        <w:tc>
          <w:tcPr>
            <w:tcW w:w="1881" w:type="dxa"/>
          </w:tcPr>
          <w:p w:rsidR="00DD4ADF" w:rsidRPr="00DD4ADF" w:rsidRDefault="00DD4ADF" w:rsidP="00DD4ADF">
            <w:pPr>
              <w:rPr>
                <w:iCs/>
                <w:sz w:val="22"/>
                <w:szCs w:val="22"/>
              </w:rPr>
            </w:pPr>
            <w:r w:rsidRPr="00DD4ADF">
              <w:rPr>
                <w:iCs/>
                <w:sz w:val="22"/>
                <w:szCs w:val="22"/>
              </w:rPr>
              <w:lastRenderedPageBreak/>
              <w:t xml:space="preserve">Atsižvelgiant į 2020-09-04 pateiktas Darbo grupės rekomendacijas, Klaipėdos miesto savivaldybės gyvenamųjų patalpų remonto darbai pirkimuose skirstomi į dvi dalis, tokiu būdu optimizuojant prievolių </w:t>
            </w:r>
            <w:r w:rsidRPr="00DD4ADF">
              <w:rPr>
                <w:iCs/>
                <w:sz w:val="22"/>
                <w:szCs w:val="22"/>
              </w:rPr>
              <w:lastRenderedPageBreak/>
              <w:t>įvykdymo terminus.</w:t>
            </w:r>
          </w:p>
          <w:p w:rsidR="00DD4ADF" w:rsidRPr="00DD4ADF" w:rsidRDefault="00DD4ADF" w:rsidP="00DD4ADF">
            <w:pPr>
              <w:rPr>
                <w:iCs/>
                <w:sz w:val="22"/>
                <w:szCs w:val="22"/>
              </w:rPr>
            </w:pPr>
            <w:r w:rsidRPr="00DD4ADF">
              <w:rPr>
                <w:iCs/>
                <w:sz w:val="22"/>
                <w:szCs w:val="22"/>
              </w:rPr>
              <w:t>Daugiau nuomininkų dėl gyvenimo sąlygų pagerinimo nesikreipė, kiti nuo pasiūlymų atsisakė</w:t>
            </w:r>
          </w:p>
          <w:p w:rsidR="00DD4ADF" w:rsidRPr="00DD4ADF" w:rsidRDefault="00DD4ADF" w:rsidP="00DD4ADF">
            <w:pPr>
              <w:rPr>
                <w:iCs/>
                <w:sz w:val="22"/>
                <w:szCs w:val="22"/>
              </w:rPr>
            </w:pPr>
          </w:p>
        </w:tc>
      </w:tr>
    </w:tbl>
    <w:p w:rsidR="00DD4ADF" w:rsidRPr="00DD4ADF" w:rsidRDefault="00DD4ADF" w:rsidP="00DD4ADF">
      <w:pPr>
        <w:shd w:val="clear" w:color="auto" w:fill="FFFFFF"/>
        <w:ind w:left="-142"/>
        <w:rPr>
          <w:rFonts w:eastAsiaTheme="minorHAnsi"/>
          <w:bCs/>
        </w:rPr>
      </w:pPr>
    </w:p>
    <w:p w:rsidR="00DD4ADF" w:rsidRPr="00DD4ADF" w:rsidRDefault="00DD4ADF" w:rsidP="00DD4ADF">
      <w:pPr>
        <w:shd w:val="clear" w:color="auto" w:fill="FFFFFF"/>
        <w:jc w:val="center"/>
        <w:rPr>
          <w:rFonts w:eastAsiaTheme="minorHAnsi"/>
          <w:b/>
        </w:rPr>
      </w:pPr>
    </w:p>
    <w:p w:rsidR="00DD4ADF" w:rsidRPr="00DD4ADF" w:rsidRDefault="00DD4ADF" w:rsidP="00DD4ADF">
      <w:pPr>
        <w:shd w:val="clear" w:color="auto" w:fill="FFFFFF"/>
        <w:jc w:val="center"/>
        <w:rPr>
          <w:rFonts w:eastAsiaTheme="minorHAnsi"/>
          <w:b/>
          <w:spacing w:val="-1"/>
        </w:rPr>
      </w:pPr>
      <w:r w:rsidRPr="00DD4ADF">
        <w:rPr>
          <w:rFonts w:eastAsiaTheme="minorHAnsi"/>
          <w:b/>
          <w:spacing w:val="-1"/>
        </w:rPr>
        <w:t>2.2. Informacija apie ataskaitiniais metais atliktus svarbiausius darbus</w:t>
      </w:r>
    </w:p>
    <w:p w:rsidR="00DD4ADF" w:rsidRPr="00DD4ADF" w:rsidRDefault="00DD4ADF" w:rsidP="00DD4ADF">
      <w:pPr>
        <w:shd w:val="clear" w:color="auto" w:fill="FFFFFF"/>
        <w:jc w:val="center"/>
        <w:rPr>
          <w:rFonts w:eastAsiaTheme="minorHAnsi"/>
          <w:b/>
          <w:spacing w:val="-1"/>
        </w:rPr>
      </w:pPr>
    </w:p>
    <w:p w:rsidR="00DD4ADF" w:rsidRPr="00DD4ADF" w:rsidRDefault="00DD4ADF" w:rsidP="00DD4ADF">
      <w:pPr>
        <w:suppressAutoHyphens/>
        <w:autoSpaceDN w:val="0"/>
        <w:ind w:firstLine="1296"/>
        <w:jc w:val="both"/>
        <w:rPr>
          <w:bCs/>
          <w:lang w:eastAsia="lt-LT"/>
        </w:rPr>
      </w:pPr>
      <w:r w:rsidRPr="00DD4ADF">
        <w:rPr>
          <w:bCs/>
          <w:lang w:eastAsia="lt-LT"/>
        </w:rPr>
        <w:t>2.2.1. 2021-12-31 savivaldybei nuosavybės teise priklausė 1490 gyvenamųjų patalpų, kurių bendras plotas sudarė 63215,09 m</w:t>
      </w:r>
      <w:r w:rsidRPr="00DD4ADF">
        <w:rPr>
          <w:bCs/>
          <w:vertAlign w:val="superscript"/>
          <w:lang w:eastAsia="lt-LT"/>
        </w:rPr>
        <w:t>2</w:t>
      </w:r>
      <w:r w:rsidRPr="00DD4ADF">
        <w:rPr>
          <w:bCs/>
          <w:lang w:eastAsia="lt-LT"/>
        </w:rPr>
        <w:t>. Tame tarpe socialinio būsto, kaip savivaldybės būsto dalies, fondui priklausė 603 patalpos, kurių bendras plotas  - 26833,63 m</w:t>
      </w:r>
      <w:r w:rsidRPr="00DD4ADF">
        <w:rPr>
          <w:bCs/>
          <w:vertAlign w:val="superscript"/>
          <w:lang w:eastAsia="lt-LT"/>
        </w:rPr>
        <w:t>2</w:t>
      </w:r>
      <w:r w:rsidRPr="00DD4ADF">
        <w:rPr>
          <w:bCs/>
          <w:lang w:eastAsia="lt-LT"/>
        </w:rPr>
        <w:t>. Gyvenamųjų patalpų, nepriskirtų socialinio būsto fondui – 887 , kurių bendras plotas sudarė 36381,46 kv. m</w:t>
      </w:r>
    </w:p>
    <w:p w:rsidR="00DD4ADF" w:rsidRPr="00DD4ADF" w:rsidRDefault="00DD4ADF" w:rsidP="00DD4ADF">
      <w:pPr>
        <w:suppressAutoHyphens/>
        <w:autoSpaceDN w:val="0"/>
        <w:ind w:firstLine="1296"/>
        <w:jc w:val="both"/>
        <w:rPr>
          <w:bCs/>
          <w:lang w:eastAsia="lt-LT"/>
        </w:rPr>
      </w:pPr>
    </w:p>
    <w:p w:rsidR="00DD4ADF" w:rsidRPr="00DD4ADF" w:rsidRDefault="00DD4ADF" w:rsidP="00DD4ADF">
      <w:pPr>
        <w:suppressAutoHyphens/>
        <w:autoSpaceDN w:val="0"/>
        <w:ind w:firstLine="1296"/>
        <w:jc w:val="both"/>
        <w:rPr>
          <w:bCs/>
          <w:lang w:eastAsia="lt-LT"/>
        </w:rPr>
      </w:pPr>
    </w:p>
    <w:p w:rsidR="00DD4ADF" w:rsidRPr="00DD4ADF" w:rsidRDefault="00DD4ADF" w:rsidP="00DD4ADF">
      <w:pPr>
        <w:suppressAutoHyphens/>
        <w:autoSpaceDN w:val="0"/>
        <w:jc w:val="both"/>
        <w:rPr>
          <w:bCs/>
          <w:lang w:eastAsia="lt-LT"/>
        </w:rPr>
      </w:pPr>
      <w:r w:rsidRPr="00DD4ADF">
        <w:rPr>
          <w:bCs/>
          <w:lang w:eastAsia="lt-LT"/>
        </w:rPr>
        <w:t xml:space="preserve">          </w:t>
      </w:r>
      <w:r w:rsidRPr="00DD4ADF">
        <w:rPr>
          <w:bCs/>
          <w:noProof/>
          <w:lang w:eastAsia="lt-LT"/>
        </w:rPr>
        <w:drawing>
          <wp:inline distT="0" distB="0" distL="0" distR="0" wp14:anchorId="38CEACE7" wp14:editId="6BCBF301">
            <wp:extent cx="5173980" cy="2522220"/>
            <wp:effectExtent l="0" t="0" r="7620" b="1143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D4ADF" w:rsidRPr="00DD4ADF" w:rsidRDefault="00DD4ADF" w:rsidP="00DD4ADF">
      <w:pPr>
        <w:shd w:val="clear" w:color="auto" w:fill="FFFFFF"/>
        <w:jc w:val="center"/>
        <w:rPr>
          <w:rFonts w:eastAsiaTheme="minorHAnsi"/>
          <w:b/>
          <w:spacing w:val="-1"/>
        </w:rPr>
      </w:pPr>
    </w:p>
    <w:p w:rsidR="00DD4ADF" w:rsidRPr="00DD4ADF" w:rsidRDefault="00DD4ADF" w:rsidP="00DD4ADF">
      <w:pPr>
        <w:suppressAutoHyphens/>
        <w:autoSpaceDN w:val="0"/>
        <w:ind w:firstLine="1290"/>
        <w:jc w:val="both"/>
        <w:rPr>
          <w:bCs/>
          <w:lang w:eastAsia="lt-LT"/>
        </w:rPr>
      </w:pPr>
      <w:r w:rsidRPr="00DD4ADF">
        <w:rPr>
          <w:bCs/>
          <w:lang w:eastAsia="lt-LT"/>
        </w:rPr>
        <w:t>2.2.2. Per 2021 metus viešoji įstaiga Savivaldybės gyvenamųjų patalpų ir socialinio būsto nuomininkams išrašė ir išsiuntė 16431 sąskaitų faktūrų nuomos mokesčiui sumokėti. Nuomininkams 2021 metais buvo priskaityta 1943643 eurai nuomos mokesčio. 2018 m. lapkričio 23 d. Paslaugų sutarties Nr. J9-2561, pasirašytos tarp Savivaldybės administracijos direktoriaus ir viešosios įstaigos vadovo, sąlygomis, surinko ir pervedė sukaupto nuomos mokesčio į Savivaldybės administracijos sąskaitą 1792100 eurų, Įsiskolinimo lygis sudarė 7,8 % .</w:t>
      </w:r>
    </w:p>
    <w:p w:rsidR="00DD4ADF" w:rsidRPr="00DD4ADF" w:rsidRDefault="00DD4ADF" w:rsidP="00DD4ADF">
      <w:pPr>
        <w:suppressAutoHyphens/>
        <w:autoSpaceDN w:val="0"/>
        <w:ind w:firstLine="1290"/>
        <w:jc w:val="both"/>
        <w:rPr>
          <w:bCs/>
          <w:lang w:eastAsia="lt-LT"/>
        </w:rPr>
      </w:pPr>
      <w:r w:rsidRPr="00DD4ADF">
        <w:rPr>
          <w:bCs/>
          <w:lang w:eastAsia="lt-LT"/>
        </w:rPr>
        <w:t xml:space="preserve">2.2.3. Įstaiga, vykdydama savo funkcijas, numatytas 2007-06-06 pavedimo sutarties Nr. J4-595 sudarytos su Klaipėdos m. savivaldybės administracija,  6-9 punktuose, turi rengti ir teikti dokumentus Klaipėdos m. savivaldybės administracijos juridiniam skyriui dėl nuomininkų keldinimo, nuomos mokesčio įsiskolinimo priteisimo, turtinės žalos atlyginimo, savarankiškai teikti pareiškimus dėl teismo įsakymų išdavimo, ieškinius ginčo teisenos pagrindais ir tvarka dėl skolų už nuomą priteisimo, turtinės žalos atlyginimo iš asmenų, nesudariusių nuomos sutarčių su Klaipėdos </w:t>
      </w:r>
      <w:r w:rsidRPr="00DD4ADF">
        <w:rPr>
          <w:bCs/>
          <w:lang w:eastAsia="lt-LT"/>
        </w:rPr>
        <w:lastRenderedPageBreak/>
        <w:t xml:space="preserve">m. savivaldybe, teikti antstoliams vykdomuosius dokumentus dėl skolų išieškojimo ir jų iškeldinimo, tačiau buvo atsižvelgta į Savivaldybės administracijos direktoriaus įsakymu sudarytos darbo grupės, nagrinėjančios Savivaldybės valdomų įmonių ir kontroliuojamų viešųjų įstaigų 2020-2022 m. strateginius veiklos planus, 2020-09-04 raštu Nr. VS – 5172 </w:t>
      </w:r>
      <w:r w:rsidRPr="00DD4ADF">
        <w:rPr>
          <w:bCs/>
          <w:sz w:val="22"/>
          <w:szCs w:val="22"/>
          <w:lang w:eastAsia="lt-LT"/>
        </w:rPr>
        <w:t xml:space="preserve">ir </w:t>
      </w:r>
      <w:r w:rsidRPr="00DD4ADF">
        <w:rPr>
          <w:bCs/>
          <w:lang w:eastAsia="lt-LT"/>
        </w:rPr>
        <w:t>2021-04-07 Lietuvos Respublikos socialinės apsaugos ir darbo ministerijos raštu Nr. SD-1807  pateiktas rekomendacijas, kuriose įstaigai rekomenduojama įvertinti galimybę dėl skolų atidėjimo, esant   ekstremaliai situacijai dėl viruso COVID -19 poveikio, siekiant efektyvaus nuompinigių už išnuomotas savivaldybės patalpas surinkimo.</w:t>
      </w:r>
    </w:p>
    <w:p w:rsidR="00DD4ADF" w:rsidRPr="00DD4ADF" w:rsidRDefault="00DD4ADF" w:rsidP="00DD4ADF">
      <w:pPr>
        <w:suppressAutoHyphens/>
        <w:autoSpaceDN w:val="0"/>
        <w:ind w:firstLine="1290"/>
        <w:jc w:val="both"/>
        <w:rPr>
          <w:bCs/>
          <w:lang w:eastAsia="lt-LT"/>
        </w:rPr>
      </w:pPr>
      <w:r w:rsidRPr="00DD4ADF">
        <w:rPr>
          <w:bCs/>
          <w:lang w:eastAsia="lt-LT"/>
        </w:rPr>
        <w:t xml:space="preserve">Įstaiga taip pat vykdė  prevencinį darbą su nemokiais skolininkais, buvo teikiami įspėjimai dėl įsiskolinimo už nuomą. Taip pat atliekamas aiškinamasis darbas, kad nuomininkai, gaunantys mažas pajamas, teiktų turto ir pajamų deklaracijas Klaipėdos miesto administracijai dėl savivaldybės būsto nuomos sąlygų pakeitimo (nuo 2015-07-01). Pagal Klaipėdos miesto savivaldybės tarybos sprendimus per 2021 metus  6 nuomininkai buvo atleisti nuo  nuomos mokesčio, 19 nuomininkų buvo pakeistos nuomos sąlygos arba  jiems išnuomotas kitas būstas socialinio būsto nuomos sąlygomis. Per ataskaitinius metus 31 butas buvo privatizuotas rinkos kaina ir 23 butai parduoti viešajame aukcione. </w:t>
      </w:r>
    </w:p>
    <w:p w:rsidR="00DD4ADF" w:rsidRPr="00DD4ADF" w:rsidRDefault="00DD4ADF" w:rsidP="00DD4ADF">
      <w:pPr>
        <w:suppressAutoHyphens/>
        <w:autoSpaceDN w:val="0"/>
        <w:ind w:firstLine="1290"/>
        <w:jc w:val="both"/>
        <w:rPr>
          <w:bCs/>
          <w:lang w:eastAsia="lt-LT"/>
        </w:rPr>
      </w:pPr>
      <w:r w:rsidRPr="00DD4ADF">
        <w:rPr>
          <w:bCs/>
          <w:lang w:eastAsia="lt-LT"/>
        </w:rPr>
        <w:t xml:space="preserve">Dėl nuomininkų keldinimo dokumentus įstaiga rengia ir teikia Klaipėdos m. savivaldybės administracijai tik tuomet, kai yra išnaudotos visos teisinės priemonės, galinčios užtikrinti nuomininkų pareigų, numatytų teisės norminiuose aktuose ir pasirašytose nuomos sutartyse, vykdymą. Didžiausias pastangas įstaiga skiria ir didžiausią teigiamą rezultatą nuompinigių įsiskolinimo mažinimui duoda prevencinis darbas su nemokiais nuomininkais – įspėjimų teikimas, skolos mokėjimo grafikų sudarymas, nuolatinės mokėjimų kontrolės vykdymas. Skolų pagal vykdomuosius dokumentus išieškojimas taip pat ne visada būna efektyvus dėl to, kad nuomininkai neturi pakankamai turto ir pajamų, į kurias gali būti nukreipiamas išieškojimas. </w:t>
      </w:r>
    </w:p>
    <w:p w:rsidR="00DD4ADF" w:rsidRPr="00DD4ADF" w:rsidRDefault="00DD4ADF" w:rsidP="00DD4ADF">
      <w:pPr>
        <w:suppressAutoHyphens/>
        <w:autoSpaceDN w:val="0"/>
        <w:ind w:firstLine="1290"/>
        <w:jc w:val="both"/>
        <w:rPr>
          <w:bCs/>
          <w:lang w:eastAsia="lt-LT"/>
        </w:rPr>
      </w:pPr>
      <w:r w:rsidRPr="00DD4ADF">
        <w:rPr>
          <w:bCs/>
          <w:lang w:eastAsia="lt-LT"/>
        </w:rPr>
        <w:t xml:space="preserve">Visais atvejais, kai nuomininkų skolininkų šeimose yra nepilnamečių vaikų, ieškiniui teisme dėl iškeldinimo į mažesnį būstą pareikšti būtinas Vaikų teisių apsaugos tarnybos sutikimas, kuris gaunamas tik detaliai išanalizavus situaciją apie tėvų nemokumo priežastis, jų pastangas ir galimybes savarankiškai spręsti būsto išlaikymo problemas.  </w:t>
      </w:r>
    </w:p>
    <w:p w:rsidR="00DD4ADF" w:rsidRPr="00DD4ADF" w:rsidRDefault="00DD4ADF" w:rsidP="00DD4ADF">
      <w:pPr>
        <w:suppressAutoHyphens/>
        <w:autoSpaceDN w:val="0"/>
        <w:ind w:firstLine="1290"/>
        <w:jc w:val="both"/>
        <w:rPr>
          <w:bCs/>
          <w:color w:val="FF0000"/>
          <w:lang w:eastAsia="lt-LT"/>
        </w:rPr>
      </w:pPr>
      <w:r w:rsidRPr="00DD4ADF">
        <w:rPr>
          <w:bCs/>
          <w:lang w:eastAsia="lt-LT"/>
        </w:rPr>
        <w:t>2.2.4. Savivaldybės butų techninės būklės įvertinimas pateikiamas įstaigos darbuotojų parengtuose butų apžiūros aktuose, kai tušti butai perimami iš buvusių nuomininkų arba, kai tikrinami pirminių nuomininkų prašymai  dėl langų, durų, santechninės įrangos, šildymo prietaisų, elektros instaliacijos pakeitimo ir jų reikalavimų pagrįstumas. Tuo pagrindu Klaipėdos miesto savivaldybės administracija skelbė darbų viešą pirkimą, su konkurso laimėtoju buvo sudaroma sutartis, remonto darbų atlikimui. Pagal Klaipėdos miesto savivaldybės administracijos pavedimus įstaiga vykdė  gyvenamųjų patalpų remonto darbų techninę priežiūrą. Per ataskaitinius metus iš viso buvo atlikti 37 butų remonto darbai, kurių vertė – 236827,32 Eur. Tame skaičiuje suremontuoti 32 tušti gyvenamojo ir socialinio būsto fondo butai už 234377,32 Eur sumą ir 5 butuose atlikti  durų remonto (keitimo) darbai už 2450,00  Eur. Kitų avarinių darbų atlikta 39 butuose už 21319,58 Eur sumą.</w:t>
      </w:r>
    </w:p>
    <w:p w:rsidR="00DD4ADF" w:rsidRPr="00DD4ADF" w:rsidRDefault="00DD4ADF" w:rsidP="00DD4ADF">
      <w:pPr>
        <w:shd w:val="clear" w:color="auto" w:fill="FFFFFF"/>
        <w:jc w:val="center"/>
        <w:rPr>
          <w:rFonts w:eastAsiaTheme="minorHAnsi"/>
          <w:b/>
          <w:spacing w:val="-1"/>
        </w:rPr>
      </w:pPr>
    </w:p>
    <w:p w:rsidR="00DD4ADF" w:rsidRPr="00DD4ADF" w:rsidRDefault="00DD4ADF" w:rsidP="00DD4ADF">
      <w:pPr>
        <w:shd w:val="clear" w:color="auto" w:fill="FFFFFF"/>
        <w:jc w:val="center"/>
        <w:rPr>
          <w:rFonts w:eastAsiaTheme="minorHAnsi"/>
          <w:b/>
          <w:spacing w:val="-1"/>
        </w:rPr>
      </w:pPr>
    </w:p>
    <w:p w:rsidR="00DD4ADF" w:rsidRPr="00DD4ADF" w:rsidRDefault="00DD4ADF" w:rsidP="00DD4ADF">
      <w:pPr>
        <w:shd w:val="clear" w:color="auto" w:fill="FFFFFF"/>
        <w:jc w:val="center"/>
        <w:rPr>
          <w:rFonts w:eastAsiaTheme="minorHAnsi"/>
          <w:b/>
          <w:spacing w:val="-1"/>
        </w:rPr>
      </w:pPr>
      <w:r w:rsidRPr="00DD4ADF">
        <w:rPr>
          <w:rFonts w:eastAsiaTheme="minorHAnsi"/>
          <w:b/>
          <w:spacing w:val="-1"/>
        </w:rPr>
        <w:t xml:space="preserve">2.3. Informacija apie įstaigoje taikomas korupcijos prevencijos priemones. </w:t>
      </w:r>
    </w:p>
    <w:p w:rsidR="00DD4ADF" w:rsidRPr="00DD4ADF" w:rsidRDefault="00DD4ADF" w:rsidP="00DD4ADF">
      <w:pPr>
        <w:shd w:val="clear" w:color="auto" w:fill="FFFFFF"/>
        <w:rPr>
          <w:rFonts w:eastAsiaTheme="minorHAnsi"/>
          <w:b/>
          <w:spacing w:val="-1"/>
        </w:rPr>
      </w:pPr>
      <w:r w:rsidRPr="00DD4ADF">
        <w:rPr>
          <w:rFonts w:eastAsiaTheme="minorHAnsi"/>
          <w:b/>
          <w:spacing w:val="-1"/>
        </w:rPr>
        <w:tab/>
      </w:r>
    </w:p>
    <w:p w:rsidR="00DD4ADF" w:rsidRPr="00DD4ADF" w:rsidRDefault="00DD4ADF" w:rsidP="00DD4ADF">
      <w:pPr>
        <w:shd w:val="clear" w:color="auto" w:fill="FFFFFF"/>
        <w:rPr>
          <w:rFonts w:eastAsiaTheme="minorHAnsi"/>
          <w:b/>
          <w:spacing w:val="-1"/>
        </w:rPr>
      </w:pPr>
    </w:p>
    <w:p w:rsidR="00DD4ADF" w:rsidRPr="00DD4ADF" w:rsidRDefault="00DD4ADF" w:rsidP="00DD4ADF">
      <w:pPr>
        <w:shd w:val="clear" w:color="auto" w:fill="FFFFFF"/>
        <w:jc w:val="both"/>
        <w:rPr>
          <w:rFonts w:eastAsiaTheme="minorHAnsi"/>
          <w:bCs/>
          <w:spacing w:val="-1"/>
        </w:rPr>
      </w:pPr>
      <w:r w:rsidRPr="00DD4ADF">
        <w:rPr>
          <w:rFonts w:eastAsiaTheme="minorHAnsi"/>
          <w:b/>
          <w:spacing w:val="-1"/>
        </w:rPr>
        <w:tab/>
      </w:r>
      <w:r w:rsidRPr="00DD4ADF">
        <w:rPr>
          <w:rFonts w:eastAsiaTheme="minorHAnsi"/>
          <w:bCs/>
          <w:spacing w:val="-1"/>
        </w:rPr>
        <w:t>Įstaigos direktoriaus 2021 m. vasario 26 d. įsakymu Nr. 10 „ Dėl įstaigos 2021-2023 m. korupcijos prevencijos programos ir atsakingo asmens skyrimo korupcijos prevencijos įgyvendinimui“ patvirtinta Viešosios įstaigos „Klaipėdos butai“ 2021-2023 m. korupcijos prevencijos programa ir paskirtas darbuotojas atsakingas už VšĮ „Klaipėdos butai“ 2021-2023 m. korupcijos prevencijos programos ir plano įgyvendinimą.</w:t>
      </w:r>
    </w:p>
    <w:p w:rsidR="00DD4ADF" w:rsidRPr="00DD4ADF" w:rsidRDefault="00DD4ADF" w:rsidP="00DD4ADF">
      <w:pPr>
        <w:shd w:val="clear" w:color="auto" w:fill="FFFFFF"/>
        <w:ind w:firstLine="1296"/>
        <w:jc w:val="both"/>
        <w:rPr>
          <w:rFonts w:eastAsiaTheme="minorHAnsi"/>
          <w:bCs/>
          <w:spacing w:val="-1"/>
        </w:rPr>
      </w:pPr>
      <w:r w:rsidRPr="00DD4ADF">
        <w:rPr>
          <w:rFonts w:eastAsiaTheme="minorHAnsi"/>
          <w:bCs/>
          <w:spacing w:val="-1"/>
        </w:rPr>
        <w:t xml:space="preserve"> Korupcijos prevencijos programa ir jos įgyvendinimo priemonių planas bei atsakingo asmens duomenys ir kontaktai skelbiami įstaigos interneto svetainėje. </w:t>
      </w:r>
    </w:p>
    <w:p w:rsidR="00DD4ADF" w:rsidRPr="00DD4ADF" w:rsidRDefault="00DD4ADF" w:rsidP="00DD4ADF">
      <w:pPr>
        <w:shd w:val="clear" w:color="auto" w:fill="FFFFFF"/>
        <w:ind w:firstLine="1296"/>
        <w:jc w:val="both"/>
        <w:rPr>
          <w:rFonts w:eastAsiaTheme="minorHAnsi"/>
          <w:bCs/>
          <w:spacing w:val="-1"/>
        </w:rPr>
      </w:pPr>
      <w:r w:rsidRPr="00DD4ADF">
        <w:rPr>
          <w:rFonts w:eastAsiaTheme="minorHAnsi"/>
          <w:bCs/>
          <w:spacing w:val="-1"/>
        </w:rPr>
        <w:t xml:space="preserve">Viešosios įstaigos darbuotojams ir kitiems piliečiams buvo sudarytos sąlygos anonimiškai pranešti įstaigos direktoriui ar atsakingam už korupcijos prevencijos priežiūrą ir kontrolę, </w:t>
      </w:r>
      <w:r w:rsidRPr="00DD4ADF">
        <w:rPr>
          <w:rFonts w:eastAsiaTheme="minorHAnsi"/>
          <w:bCs/>
          <w:spacing w:val="-1"/>
        </w:rPr>
        <w:lastRenderedPageBreak/>
        <w:t>asmeniui savo įtarimus dėl galimos personalo korupcinio pobūdžio nusikalstamos veikos. Per 2021 metus skundų, pareiškimų dėl galimų korupcijos atvejų įstaiga negavo.</w:t>
      </w:r>
    </w:p>
    <w:p w:rsidR="00DD4ADF" w:rsidRPr="00DD4ADF" w:rsidRDefault="00DD4ADF" w:rsidP="00DD4ADF">
      <w:pPr>
        <w:shd w:val="clear" w:color="auto" w:fill="FFFFFF"/>
        <w:rPr>
          <w:rFonts w:eastAsiaTheme="minorHAnsi"/>
          <w:b/>
          <w:spacing w:val="-1"/>
        </w:rPr>
      </w:pPr>
    </w:p>
    <w:p w:rsidR="00DD4ADF" w:rsidRPr="00DD4ADF" w:rsidRDefault="00DD4ADF" w:rsidP="00DD4ADF">
      <w:pPr>
        <w:shd w:val="clear" w:color="auto" w:fill="FFFFFF"/>
        <w:rPr>
          <w:rFonts w:eastAsiaTheme="minorHAnsi"/>
          <w:b/>
          <w:spacing w:val="-1"/>
        </w:rPr>
      </w:pPr>
    </w:p>
    <w:p w:rsidR="00DD4ADF" w:rsidRPr="00DD4ADF" w:rsidRDefault="00DD4ADF" w:rsidP="00DD4ADF">
      <w:pPr>
        <w:shd w:val="clear" w:color="auto" w:fill="FFFFFF"/>
        <w:jc w:val="center"/>
        <w:rPr>
          <w:rFonts w:eastAsiaTheme="minorHAnsi"/>
          <w:b/>
          <w:spacing w:val="-1"/>
        </w:rPr>
      </w:pPr>
      <w:r w:rsidRPr="00DD4ADF">
        <w:rPr>
          <w:rFonts w:eastAsiaTheme="minorHAnsi"/>
          <w:b/>
          <w:spacing w:val="-1"/>
        </w:rPr>
        <w:t xml:space="preserve">III SKYRIUS </w:t>
      </w:r>
    </w:p>
    <w:p w:rsidR="00DD4ADF" w:rsidRPr="00DD4ADF" w:rsidRDefault="00DD4ADF" w:rsidP="00DD4ADF">
      <w:pPr>
        <w:tabs>
          <w:tab w:val="left" w:pos="5994"/>
        </w:tabs>
        <w:jc w:val="center"/>
        <w:rPr>
          <w:rFonts w:eastAsiaTheme="minorHAnsi"/>
          <w:bCs/>
        </w:rPr>
      </w:pPr>
      <w:r w:rsidRPr="00DD4ADF">
        <w:rPr>
          <w:rFonts w:eastAsiaTheme="minorHAnsi"/>
          <w:b/>
          <w:bCs/>
        </w:rPr>
        <w:t>PERSONALAS IR KVALIFIKACIJOS KĖLIMAS</w:t>
      </w:r>
    </w:p>
    <w:p w:rsidR="00DD4ADF" w:rsidRPr="00DD4ADF" w:rsidRDefault="00DD4ADF" w:rsidP="00DD4ADF">
      <w:pPr>
        <w:jc w:val="both"/>
        <w:rPr>
          <w:rFonts w:eastAsiaTheme="minorHAnsi"/>
          <w:b/>
          <w:bCs/>
          <w:szCs w:val="28"/>
        </w:rPr>
      </w:pPr>
    </w:p>
    <w:p w:rsidR="00DD4ADF" w:rsidRPr="00DD4ADF" w:rsidRDefault="00DD4ADF" w:rsidP="00DD4ADF">
      <w:pPr>
        <w:jc w:val="both"/>
        <w:rPr>
          <w:rFonts w:eastAsiaTheme="minorHAnsi"/>
          <w:b/>
          <w:bCs/>
          <w:szCs w:val="28"/>
        </w:rPr>
      </w:pPr>
    </w:p>
    <w:p w:rsidR="00DD4ADF" w:rsidRPr="00DD4ADF" w:rsidRDefault="00DD4ADF" w:rsidP="00DD4ADF">
      <w:pPr>
        <w:ind w:firstLine="1296"/>
        <w:jc w:val="both"/>
        <w:rPr>
          <w:rFonts w:eastAsiaTheme="minorHAnsi"/>
          <w:b/>
          <w:bCs/>
          <w:szCs w:val="28"/>
        </w:rPr>
      </w:pPr>
      <w:r w:rsidRPr="00DD4ADF">
        <w:rPr>
          <w:rFonts w:eastAsiaTheme="minorHAnsi"/>
          <w:b/>
          <w:bCs/>
          <w:szCs w:val="28"/>
        </w:rPr>
        <w:t>3.1. Informacija apie  įstaigų darbuotojų skaičių, vidutinį darbo užmokestį ir darbuotojų kaitą.</w:t>
      </w:r>
    </w:p>
    <w:p w:rsidR="00DD4ADF" w:rsidRPr="00DD4ADF" w:rsidRDefault="00DD4ADF" w:rsidP="00DD4ADF">
      <w:pPr>
        <w:jc w:val="both"/>
        <w:rPr>
          <w:rFonts w:eastAsiaTheme="minorHAnsi"/>
          <w:bCs/>
          <w:szCs w:val="28"/>
        </w:rPr>
      </w:pPr>
    </w:p>
    <w:p w:rsidR="00DD4ADF" w:rsidRPr="00DD4ADF" w:rsidRDefault="00DD4ADF" w:rsidP="00DD4ADF">
      <w:pPr>
        <w:jc w:val="both"/>
        <w:rPr>
          <w:rFonts w:eastAsiaTheme="minorHAnsi"/>
          <w:b/>
          <w:bCs/>
          <w:szCs w:val="28"/>
        </w:rPr>
      </w:pPr>
      <w:r w:rsidRPr="00DD4ADF">
        <w:rPr>
          <w:rFonts w:eastAsiaTheme="minorHAnsi"/>
          <w:b/>
          <w:bCs/>
          <w:szCs w:val="28"/>
        </w:rPr>
        <w:t>3 lentelė. Informacija apie įstaigos darbuotojus.</w:t>
      </w:r>
    </w:p>
    <w:p w:rsidR="00DD4ADF" w:rsidRPr="00DD4ADF" w:rsidRDefault="00DD4ADF" w:rsidP="00DD4ADF">
      <w:pPr>
        <w:jc w:val="both"/>
        <w:rPr>
          <w:rFonts w:eastAsiaTheme="minorHAnsi"/>
          <w:b/>
          <w:bCs/>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1846"/>
        <w:gridCol w:w="1842"/>
        <w:gridCol w:w="1133"/>
        <w:gridCol w:w="1135"/>
        <w:gridCol w:w="741"/>
        <w:gridCol w:w="850"/>
      </w:tblGrid>
      <w:tr w:rsidR="00DD4ADF" w:rsidRPr="00DD4ADF" w:rsidTr="000C1447">
        <w:trPr>
          <w:trHeight w:val="586"/>
        </w:trPr>
        <w:tc>
          <w:tcPr>
            <w:tcW w:w="1038" w:type="pct"/>
            <w:vMerge w:val="restart"/>
            <w:shd w:val="clear" w:color="auto" w:fill="auto"/>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Personalas</w:t>
            </w:r>
          </w:p>
        </w:tc>
        <w:tc>
          <w:tcPr>
            <w:tcW w:w="969" w:type="pct"/>
            <w:vMerge w:val="restart"/>
            <w:shd w:val="clear" w:color="auto" w:fill="auto"/>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2020 m.         (etatai/fiz.asm.)</w:t>
            </w:r>
          </w:p>
        </w:tc>
        <w:tc>
          <w:tcPr>
            <w:tcW w:w="967" w:type="pct"/>
            <w:vMerge w:val="restart"/>
            <w:shd w:val="clear" w:color="auto" w:fill="auto"/>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2021 m.</w:t>
            </w:r>
          </w:p>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(etatai/fiz.asm.)</w:t>
            </w:r>
          </w:p>
        </w:tc>
        <w:tc>
          <w:tcPr>
            <w:tcW w:w="2026" w:type="pct"/>
            <w:gridSpan w:val="4"/>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 xml:space="preserve">Vidutinis darbo užmokestis </w:t>
            </w:r>
          </w:p>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w:t>
            </w:r>
            <w:proofErr w:type="spellStart"/>
            <w:r w:rsidRPr="00DD4ADF">
              <w:rPr>
                <w:rFonts w:eastAsiaTheme="minorHAnsi"/>
                <w:b/>
                <w:bCs/>
                <w:lang w:eastAsia="lt-LT"/>
              </w:rPr>
              <w:t>fiz</w:t>
            </w:r>
            <w:proofErr w:type="spellEnd"/>
            <w:r w:rsidRPr="00DD4ADF">
              <w:rPr>
                <w:rFonts w:eastAsiaTheme="minorHAnsi"/>
                <w:b/>
                <w:bCs/>
                <w:lang w:eastAsia="lt-LT"/>
              </w:rPr>
              <w:t>. asmeniui), Eur</w:t>
            </w:r>
          </w:p>
        </w:tc>
      </w:tr>
      <w:tr w:rsidR="00DD4ADF" w:rsidRPr="00DD4ADF" w:rsidTr="000C1447">
        <w:trPr>
          <w:trHeight w:val="324"/>
        </w:trPr>
        <w:tc>
          <w:tcPr>
            <w:tcW w:w="1038" w:type="pct"/>
            <w:vMerge/>
            <w:shd w:val="clear" w:color="auto" w:fill="auto"/>
          </w:tcPr>
          <w:p w:rsidR="00DD4ADF" w:rsidRPr="00DD4ADF" w:rsidRDefault="00DD4ADF" w:rsidP="00DD4ADF">
            <w:pPr>
              <w:tabs>
                <w:tab w:val="left" w:pos="3840"/>
              </w:tabs>
              <w:jc w:val="center"/>
              <w:rPr>
                <w:rFonts w:eastAsiaTheme="minorHAnsi"/>
                <w:b/>
                <w:bCs/>
                <w:lang w:eastAsia="lt-LT"/>
              </w:rPr>
            </w:pPr>
          </w:p>
        </w:tc>
        <w:tc>
          <w:tcPr>
            <w:tcW w:w="969" w:type="pct"/>
            <w:vMerge/>
            <w:shd w:val="clear" w:color="auto" w:fill="auto"/>
          </w:tcPr>
          <w:p w:rsidR="00DD4ADF" w:rsidRPr="00DD4ADF" w:rsidRDefault="00DD4ADF" w:rsidP="00DD4ADF">
            <w:pPr>
              <w:tabs>
                <w:tab w:val="left" w:pos="3840"/>
              </w:tabs>
              <w:jc w:val="center"/>
              <w:rPr>
                <w:rFonts w:eastAsiaTheme="minorHAnsi"/>
                <w:b/>
                <w:bCs/>
                <w:lang w:eastAsia="lt-LT"/>
              </w:rPr>
            </w:pPr>
          </w:p>
        </w:tc>
        <w:tc>
          <w:tcPr>
            <w:tcW w:w="967" w:type="pct"/>
            <w:vMerge/>
            <w:shd w:val="clear" w:color="auto" w:fill="auto"/>
          </w:tcPr>
          <w:p w:rsidR="00DD4ADF" w:rsidRPr="00DD4ADF" w:rsidRDefault="00DD4ADF" w:rsidP="00DD4ADF">
            <w:pPr>
              <w:tabs>
                <w:tab w:val="left" w:pos="3840"/>
              </w:tabs>
              <w:jc w:val="center"/>
              <w:rPr>
                <w:rFonts w:eastAsiaTheme="minorHAnsi"/>
                <w:b/>
                <w:bCs/>
                <w:lang w:eastAsia="lt-LT"/>
              </w:rPr>
            </w:pPr>
          </w:p>
        </w:tc>
        <w:tc>
          <w:tcPr>
            <w:tcW w:w="595" w:type="pct"/>
            <w:vMerge w:val="restart"/>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2020 m.</w:t>
            </w:r>
          </w:p>
          <w:p w:rsidR="00DD4ADF" w:rsidRPr="00DD4ADF" w:rsidRDefault="00DD4ADF" w:rsidP="00DD4ADF">
            <w:pPr>
              <w:tabs>
                <w:tab w:val="left" w:pos="3840"/>
              </w:tabs>
              <w:jc w:val="center"/>
              <w:rPr>
                <w:rFonts w:eastAsiaTheme="minorHAnsi"/>
                <w:bCs/>
                <w:i/>
                <w:lang w:eastAsia="lt-LT"/>
              </w:rPr>
            </w:pPr>
            <w:r w:rsidRPr="00DD4ADF">
              <w:rPr>
                <w:rFonts w:eastAsiaTheme="minorHAnsi"/>
                <w:bCs/>
                <w:i/>
                <w:lang w:eastAsia="lt-LT"/>
              </w:rPr>
              <w:t>(praeiti metai)</w:t>
            </w:r>
          </w:p>
        </w:tc>
        <w:tc>
          <w:tcPr>
            <w:tcW w:w="596" w:type="pct"/>
            <w:vMerge w:val="restart"/>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2021 m.</w:t>
            </w:r>
          </w:p>
          <w:p w:rsidR="00DD4ADF" w:rsidRPr="00DD4ADF" w:rsidRDefault="00DD4ADF" w:rsidP="00DD4ADF">
            <w:pPr>
              <w:tabs>
                <w:tab w:val="left" w:pos="3840"/>
              </w:tabs>
              <w:jc w:val="center"/>
              <w:rPr>
                <w:rFonts w:eastAsiaTheme="minorHAnsi"/>
                <w:bCs/>
                <w:i/>
                <w:lang w:eastAsia="lt-LT"/>
              </w:rPr>
            </w:pPr>
            <w:r w:rsidRPr="00DD4ADF">
              <w:rPr>
                <w:rFonts w:eastAsiaTheme="minorHAnsi"/>
                <w:bCs/>
                <w:i/>
                <w:lang w:eastAsia="lt-LT"/>
              </w:rPr>
              <w:t>(ataskaitiniai metai)</w:t>
            </w:r>
          </w:p>
        </w:tc>
        <w:tc>
          <w:tcPr>
            <w:tcW w:w="835" w:type="pct"/>
            <w:gridSpan w:val="2"/>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Pokytis</w:t>
            </w:r>
          </w:p>
        </w:tc>
      </w:tr>
      <w:tr w:rsidR="00DD4ADF" w:rsidRPr="00DD4ADF" w:rsidTr="000C1447">
        <w:trPr>
          <w:trHeight w:val="271"/>
        </w:trPr>
        <w:tc>
          <w:tcPr>
            <w:tcW w:w="1038" w:type="pct"/>
            <w:vMerge/>
            <w:shd w:val="clear" w:color="auto" w:fill="auto"/>
          </w:tcPr>
          <w:p w:rsidR="00DD4ADF" w:rsidRPr="00DD4ADF" w:rsidRDefault="00DD4ADF" w:rsidP="00DD4ADF">
            <w:pPr>
              <w:tabs>
                <w:tab w:val="left" w:pos="3840"/>
              </w:tabs>
              <w:jc w:val="center"/>
              <w:rPr>
                <w:rFonts w:eastAsiaTheme="minorHAnsi"/>
                <w:b/>
                <w:bCs/>
                <w:lang w:eastAsia="lt-LT"/>
              </w:rPr>
            </w:pPr>
          </w:p>
        </w:tc>
        <w:tc>
          <w:tcPr>
            <w:tcW w:w="969" w:type="pct"/>
            <w:vMerge/>
            <w:shd w:val="clear" w:color="auto" w:fill="auto"/>
          </w:tcPr>
          <w:p w:rsidR="00DD4ADF" w:rsidRPr="00DD4ADF" w:rsidRDefault="00DD4ADF" w:rsidP="00DD4ADF">
            <w:pPr>
              <w:tabs>
                <w:tab w:val="left" w:pos="3840"/>
              </w:tabs>
              <w:jc w:val="center"/>
              <w:rPr>
                <w:rFonts w:eastAsiaTheme="minorHAnsi"/>
                <w:b/>
                <w:bCs/>
                <w:lang w:eastAsia="lt-LT"/>
              </w:rPr>
            </w:pPr>
          </w:p>
        </w:tc>
        <w:tc>
          <w:tcPr>
            <w:tcW w:w="967" w:type="pct"/>
            <w:vMerge/>
            <w:shd w:val="clear" w:color="auto" w:fill="auto"/>
          </w:tcPr>
          <w:p w:rsidR="00DD4ADF" w:rsidRPr="00DD4ADF" w:rsidRDefault="00DD4ADF" w:rsidP="00DD4ADF">
            <w:pPr>
              <w:tabs>
                <w:tab w:val="left" w:pos="3840"/>
              </w:tabs>
              <w:jc w:val="center"/>
              <w:rPr>
                <w:rFonts w:eastAsiaTheme="minorHAnsi"/>
                <w:b/>
                <w:bCs/>
                <w:lang w:eastAsia="lt-LT"/>
              </w:rPr>
            </w:pPr>
          </w:p>
        </w:tc>
        <w:tc>
          <w:tcPr>
            <w:tcW w:w="595" w:type="pct"/>
            <w:vMerge/>
          </w:tcPr>
          <w:p w:rsidR="00DD4ADF" w:rsidRPr="00DD4ADF" w:rsidRDefault="00DD4ADF" w:rsidP="00DD4ADF">
            <w:pPr>
              <w:tabs>
                <w:tab w:val="left" w:pos="3840"/>
              </w:tabs>
              <w:jc w:val="center"/>
              <w:rPr>
                <w:rFonts w:eastAsiaTheme="minorHAnsi"/>
                <w:b/>
                <w:bCs/>
                <w:lang w:eastAsia="lt-LT"/>
              </w:rPr>
            </w:pPr>
          </w:p>
        </w:tc>
        <w:tc>
          <w:tcPr>
            <w:tcW w:w="596" w:type="pct"/>
            <w:vMerge/>
          </w:tcPr>
          <w:p w:rsidR="00DD4ADF" w:rsidRPr="00DD4ADF" w:rsidRDefault="00DD4ADF" w:rsidP="00DD4ADF">
            <w:pPr>
              <w:tabs>
                <w:tab w:val="left" w:pos="3840"/>
              </w:tabs>
              <w:jc w:val="center"/>
              <w:rPr>
                <w:rFonts w:eastAsiaTheme="minorHAnsi"/>
                <w:b/>
                <w:bCs/>
                <w:lang w:eastAsia="lt-LT"/>
              </w:rPr>
            </w:pPr>
          </w:p>
        </w:tc>
        <w:tc>
          <w:tcPr>
            <w:tcW w:w="389" w:type="pct"/>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Eur</w:t>
            </w:r>
          </w:p>
        </w:tc>
        <w:tc>
          <w:tcPr>
            <w:tcW w:w="446" w:type="pct"/>
            <w:shd w:val="clear" w:color="auto" w:fill="auto"/>
          </w:tcPr>
          <w:p w:rsidR="00DD4ADF" w:rsidRPr="00DD4ADF" w:rsidRDefault="00DD4ADF" w:rsidP="00DD4ADF">
            <w:pPr>
              <w:tabs>
                <w:tab w:val="left" w:pos="3840"/>
              </w:tabs>
              <w:jc w:val="center"/>
              <w:rPr>
                <w:rFonts w:eastAsiaTheme="minorHAnsi"/>
                <w:b/>
                <w:bCs/>
                <w:lang w:eastAsia="lt-LT"/>
              </w:rPr>
            </w:pPr>
            <w:r w:rsidRPr="00DD4ADF">
              <w:rPr>
                <w:rFonts w:eastAsiaTheme="minorHAnsi"/>
                <w:b/>
                <w:bCs/>
                <w:lang w:eastAsia="lt-LT"/>
              </w:rPr>
              <w:t>Proc.</w:t>
            </w:r>
          </w:p>
        </w:tc>
      </w:tr>
      <w:tr w:rsidR="00DD4ADF" w:rsidRPr="00DD4ADF" w:rsidTr="000C1447">
        <w:tc>
          <w:tcPr>
            <w:tcW w:w="1038" w:type="pct"/>
            <w:shd w:val="clear" w:color="auto" w:fill="auto"/>
          </w:tcPr>
          <w:p w:rsidR="00DD4ADF" w:rsidRPr="00DD4ADF" w:rsidRDefault="00DD4ADF" w:rsidP="00DD4ADF">
            <w:pPr>
              <w:jc w:val="both"/>
              <w:rPr>
                <w:rFonts w:eastAsiaTheme="minorHAnsi"/>
                <w:b/>
                <w:bCs/>
                <w:lang w:eastAsia="lt-LT"/>
              </w:rPr>
            </w:pPr>
            <w:r w:rsidRPr="00DD4ADF">
              <w:rPr>
                <w:rFonts w:eastAsiaTheme="minorHAnsi"/>
                <w:b/>
                <w:bCs/>
                <w:lang w:eastAsia="lt-LT"/>
              </w:rPr>
              <w:t xml:space="preserve">Bendras įstaigos darbuotojų skaičius, </w:t>
            </w:r>
            <w:r w:rsidRPr="00DD4ADF">
              <w:rPr>
                <w:rFonts w:eastAsiaTheme="minorHAnsi"/>
                <w:bCs/>
                <w:lang w:eastAsia="lt-LT"/>
              </w:rPr>
              <w:t>iš  jų:</w:t>
            </w:r>
          </w:p>
        </w:tc>
        <w:tc>
          <w:tcPr>
            <w:tcW w:w="969" w:type="pct"/>
            <w:tcBorders>
              <w:top w:val="nil"/>
            </w:tcBorders>
            <w:shd w:val="clear" w:color="auto" w:fill="auto"/>
          </w:tcPr>
          <w:p w:rsidR="00DD4ADF" w:rsidRPr="00DD4ADF" w:rsidRDefault="00DD4ADF" w:rsidP="00DD4ADF">
            <w:pPr>
              <w:jc w:val="center"/>
              <w:rPr>
                <w:rFonts w:eastAsiaTheme="minorHAnsi"/>
                <w:bCs/>
                <w:lang w:eastAsia="lt-LT"/>
              </w:rPr>
            </w:pPr>
            <w:r w:rsidRPr="00DD4ADF">
              <w:rPr>
                <w:rFonts w:eastAsiaTheme="minorHAnsi"/>
                <w:bCs/>
                <w:lang w:eastAsia="lt-LT"/>
              </w:rPr>
              <w:t>9/8,2</w:t>
            </w:r>
          </w:p>
        </w:tc>
        <w:tc>
          <w:tcPr>
            <w:tcW w:w="967" w:type="pct"/>
            <w:tcBorders>
              <w:top w:val="nil"/>
            </w:tcBorders>
            <w:shd w:val="clear" w:color="auto" w:fill="auto"/>
          </w:tcPr>
          <w:p w:rsidR="00DD4ADF" w:rsidRPr="00DD4ADF" w:rsidRDefault="00DD4ADF" w:rsidP="00DD4ADF">
            <w:pPr>
              <w:jc w:val="center"/>
              <w:rPr>
                <w:rFonts w:eastAsiaTheme="minorHAnsi"/>
                <w:bCs/>
                <w:lang w:eastAsia="lt-LT"/>
              </w:rPr>
            </w:pPr>
            <w:r w:rsidRPr="00DD4ADF">
              <w:rPr>
                <w:rFonts w:eastAsiaTheme="minorHAnsi"/>
                <w:bCs/>
                <w:lang w:eastAsia="lt-LT"/>
              </w:rPr>
              <w:t>9/8</w:t>
            </w:r>
          </w:p>
        </w:tc>
        <w:tc>
          <w:tcPr>
            <w:tcW w:w="595" w:type="pct"/>
            <w:tcBorders>
              <w:top w:val="nil"/>
            </w:tcBorders>
          </w:tcPr>
          <w:p w:rsidR="00DD4ADF" w:rsidRPr="00DD4ADF" w:rsidRDefault="00DD4ADF" w:rsidP="00DD4ADF">
            <w:pPr>
              <w:jc w:val="center"/>
              <w:rPr>
                <w:rFonts w:eastAsiaTheme="minorHAnsi"/>
                <w:bCs/>
                <w:lang w:eastAsia="lt-LT"/>
              </w:rPr>
            </w:pPr>
            <w:r w:rsidRPr="00DD4ADF">
              <w:rPr>
                <w:rFonts w:eastAsiaTheme="minorHAnsi"/>
                <w:bCs/>
                <w:lang w:eastAsia="lt-LT"/>
              </w:rPr>
              <w:t>1360</w:t>
            </w:r>
          </w:p>
        </w:tc>
        <w:tc>
          <w:tcPr>
            <w:tcW w:w="596" w:type="pct"/>
            <w:tcBorders>
              <w:top w:val="nil"/>
            </w:tcBorders>
          </w:tcPr>
          <w:p w:rsidR="00DD4ADF" w:rsidRPr="00DD4ADF" w:rsidRDefault="00DD4ADF" w:rsidP="00DD4ADF">
            <w:pPr>
              <w:jc w:val="center"/>
              <w:rPr>
                <w:rFonts w:eastAsiaTheme="minorHAnsi"/>
                <w:bCs/>
                <w:lang w:eastAsia="lt-LT"/>
              </w:rPr>
            </w:pPr>
            <w:r w:rsidRPr="00DD4ADF">
              <w:rPr>
                <w:rFonts w:eastAsiaTheme="minorHAnsi"/>
                <w:bCs/>
                <w:lang w:eastAsia="lt-LT"/>
              </w:rPr>
              <w:t>1571</w:t>
            </w:r>
          </w:p>
        </w:tc>
        <w:tc>
          <w:tcPr>
            <w:tcW w:w="389" w:type="pct"/>
            <w:tcBorders>
              <w:top w:val="nil"/>
            </w:tcBorders>
          </w:tcPr>
          <w:p w:rsidR="00DD4ADF" w:rsidRPr="00DD4ADF" w:rsidRDefault="00DD4ADF" w:rsidP="00DD4ADF">
            <w:pPr>
              <w:jc w:val="center"/>
              <w:rPr>
                <w:rFonts w:eastAsiaTheme="minorHAnsi"/>
                <w:bCs/>
                <w:lang w:val="en-US" w:eastAsia="lt-LT"/>
              </w:rPr>
            </w:pPr>
            <w:r w:rsidRPr="00DD4ADF">
              <w:rPr>
                <w:rFonts w:eastAsiaTheme="minorHAnsi"/>
                <w:bCs/>
                <w:lang w:val="en-US" w:eastAsia="lt-LT"/>
              </w:rPr>
              <w:t>+211</w:t>
            </w:r>
          </w:p>
        </w:tc>
        <w:tc>
          <w:tcPr>
            <w:tcW w:w="446" w:type="pct"/>
            <w:tcBorders>
              <w:top w:val="nil"/>
            </w:tcBorders>
            <w:shd w:val="clear" w:color="auto" w:fill="auto"/>
          </w:tcPr>
          <w:p w:rsidR="00DD4ADF" w:rsidRPr="00DD4ADF" w:rsidRDefault="00DD4ADF" w:rsidP="00DD4ADF">
            <w:pPr>
              <w:jc w:val="center"/>
              <w:rPr>
                <w:rFonts w:eastAsiaTheme="minorHAnsi"/>
                <w:bCs/>
                <w:lang w:eastAsia="lt-LT"/>
              </w:rPr>
            </w:pPr>
            <w:r w:rsidRPr="00DD4ADF">
              <w:rPr>
                <w:rFonts w:eastAsiaTheme="minorHAnsi"/>
                <w:bCs/>
                <w:lang w:eastAsia="lt-LT"/>
              </w:rPr>
              <w:t>+15,5%</w:t>
            </w:r>
          </w:p>
        </w:tc>
      </w:tr>
      <w:tr w:rsidR="00DD4ADF" w:rsidRPr="00DD4ADF" w:rsidTr="000C1447">
        <w:trPr>
          <w:trHeight w:val="310"/>
        </w:trPr>
        <w:tc>
          <w:tcPr>
            <w:tcW w:w="1038" w:type="pct"/>
            <w:shd w:val="clear" w:color="auto" w:fill="auto"/>
          </w:tcPr>
          <w:p w:rsidR="00DD4ADF" w:rsidRPr="00DD4ADF" w:rsidRDefault="00DD4ADF" w:rsidP="00DD4ADF">
            <w:pPr>
              <w:jc w:val="right"/>
              <w:rPr>
                <w:rFonts w:eastAsiaTheme="minorHAnsi"/>
                <w:bCs/>
                <w:lang w:eastAsia="lt-LT"/>
              </w:rPr>
            </w:pPr>
          </w:p>
        </w:tc>
        <w:tc>
          <w:tcPr>
            <w:tcW w:w="969" w:type="pct"/>
            <w:shd w:val="clear" w:color="auto" w:fill="auto"/>
          </w:tcPr>
          <w:p w:rsidR="00DD4ADF" w:rsidRPr="00DD4ADF" w:rsidRDefault="00DD4ADF" w:rsidP="00DD4ADF">
            <w:pPr>
              <w:rPr>
                <w:rFonts w:eastAsiaTheme="minorHAnsi"/>
                <w:bCs/>
                <w:lang w:eastAsia="lt-LT"/>
              </w:rPr>
            </w:pPr>
          </w:p>
        </w:tc>
        <w:tc>
          <w:tcPr>
            <w:tcW w:w="967" w:type="pct"/>
            <w:shd w:val="clear" w:color="auto" w:fill="auto"/>
          </w:tcPr>
          <w:p w:rsidR="00DD4ADF" w:rsidRPr="00DD4ADF" w:rsidRDefault="00DD4ADF" w:rsidP="00DD4ADF">
            <w:pPr>
              <w:rPr>
                <w:rFonts w:eastAsiaTheme="minorHAnsi"/>
                <w:bCs/>
                <w:lang w:eastAsia="lt-LT"/>
              </w:rPr>
            </w:pPr>
          </w:p>
        </w:tc>
        <w:tc>
          <w:tcPr>
            <w:tcW w:w="595" w:type="pct"/>
          </w:tcPr>
          <w:p w:rsidR="00DD4ADF" w:rsidRPr="00DD4ADF" w:rsidRDefault="00DD4ADF" w:rsidP="00DD4ADF">
            <w:pPr>
              <w:rPr>
                <w:rFonts w:eastAsiaTheme="minorHAnsi"/>
                <w:bCs/>
                <w:lang w:eastAsia="lt-LT"/>
              </w:rPr>
            </w:pPr>
          </w:p>
        </w:tc>
        <w:tc>
          <w:tcPr>
            <w:tcW w:w="596" w:type="pct"/>
          </w:tcPr>
          <w:p w:rsidR="00DD4ADF" w:rsidRPr="00DD4ADF" w:rsidRDefault="00DD4ADF" w:rsidP="00DD4ADF">
            <w:pPr>
              <w:rPr>
                <w:rFonts w:eastAsiaTheme="minorHAnsi"/>
                <w:bCs/>
                <w:lang w:eastAsia="lt-LT"/>
              </w:rPr>
            </w:pPr>
          </w:p>
        </w:tc>
        <w:tc>
          <w:tcPr>
            <w:tcW w:w="389" w:type="pct"/>
          </w:tcPr>
          <w:p w:rsidR="00DD4ADF" w:rsidRPr="00DD4ADF" w:rsidRDefault="00DD4ADF" w:rsidP="00DD4ADF">
            <w:pPr>
              <w:rPr>
                <w:rFonts w:eastAsiaTheme="minorHAnsi"/>
                <w:bCs/>
                <w:lang w:eastAsia="lt-LT"/>
              </w:rPr>
            </w:pPr>
          </w:p>
        </w:tc>
        <w:tc>
          <w:tcPr>
            <w:tcW w:w="446" w:type="pct"/>
            <w:shd w:val="clear" w:color="auto" w:fill="auto"/>
          </w:tcPr>
          <w:p w:rsidR="00DD4ADF" w:rsidRPr="00DD4ADF" w:rsidRDefault="00DD4ADF" w:rsidP="00DD4ADF">
            <w:pPr>
              <w:rPr>
                <w:rFonts w:eastAsiaTheme="minorHAnsi"/>
                <w:bCs/>
                <w:lang w:eastAsia="lt-LT"/>
              </w:rPr>
            </w:pPr>
          </w:p>
        </w:tc>
      </w:tr>
    </w:tbl>
    <w:p w:rsidR="00DD4ADF" w:rsidRPr="00DD4ADF" w:rsidRDefault="00DD4ADF" w:rsidP="00DD4ADF">
      <w:pPr>
        <w:jc w:val="both"/>
        <w:rPr>
          <w:rFonts w:eastAsiaTheme="minorHAnsi"/>
          <w:bCs/>
          <w:lang w:eastAsia="lt-LT"/>
        </w:rPr>
      </w:pPr>
      <w:r w:rsidRPr="00DD4ADF">
        <w:rPr>
          <w:rFonts w:eastAsiaTheme="minorHAnsi"/>
          <w:bCs/>
          <w:lang w:eastAsia="lt-LT"/>
        </w:rPr>
        <w:t>*skaidoma ir pildoma pagal įstaigos poreikį</w:t>
      </w:r>
    </w:p>
    <w:p w:rsidR="00DD4ADF" w:rsidRPr="00DD4ADF" w:rsidRDefault="00DD4ADF" w:rsidP="00DD4ADF">
      <w:pPr>
        <w:jc w:val="both"/>
        <w:rPr>
          <w:rFonts w:eastAsiaTheme="minorHAnsi"/>
          <w:bCs/>
        </w:rPr>
      </w:pPr>
    </w:p>
    <w:p w:rsidR="00DD4ADF" w:rsidRPr="00DD4ADF" w:rsidRDefault="00DD4ADF" w:rsidP="00DD4ADF">
      <w:pPr>
        <w:jc w:val="both"/>
        <w:rPr>
          <w:rFonts w:eastAsiaTheme="minorHAnsi"/>
          <w:bCs/>
        </w:rPr>
      </w:pPr>
    </w:p>
    <w:p w:rsidR="00DD4ADF" w:rsidRPr="00DD4ADF" w:rsidRDefault="00DD4ADF" w:rsidP="00DD4ADF">
      <w:pPr>
        <w:shd w:val="clear" w:color="auto" w:fill="FFFFFF"/>
        <w:tabs>
          <w:tab w:val="left" w:pos="142"/>
        </w:tabs>
        <w:suppressAutoHyphens/>
        <w:contextualSpacing/>
        <w:jc w:val="both"/>
        <w:rPr>
          <w:rFonts w:eastAsiaTheme="minorHAnsi"/>
          <w:b/>
          <w:lang w:eastAsia="ar-SA"/>
        </w:rPr>
      </w:pPr>
      <w:r w:rsidRPr="00DD4ADF">
        <w:rPr>
          <w:rFonts w:eastAsiaTheme="minorHAnsi"/>
          <w:b/>
          <w:bCs/>
        </w:rPr>
        <w:t>4 lentelė. Įstaigos</w:t>
      </w:r>
      <w:r w:rsidRPr="00DD4ADF">
        <w:rPr>
          <w:rFonts w:eastAsiaTheme="minorHAnsi"/>
          <w:b/>
          <w:lang w:eastAsia="ar-SA"/>
        </w:rPr>
        <w:t xml:space="preserve"> darbuotojų kaita ataskaitiniais metais. </w:t>
      </w:r>
    </w:p>
    <w:p w:rsidR="00DD4ADF" w:rsidRPr="00DD4ADF" w:rsidRDefault="00DD4ADF" w:rsidP="00DD4ADF">
      <w:pPr>
        <w:shd w:val="clear" w:color="auto" w:fill="FFFFFF"/>
        <w:tabs>
          <w:tab w:val="left" w:pos="142"/>
        </w:tabs>
        <w:suppressAutoHyphens/>
        <w:contextualSpacing/>
        <w:jc w:val="both"/>
        <w:rPr>
          <w:rFonts w:eastAsiaTheme="minorHAnsi"/>
          <w:b/>
          <w:lang w:eastAsia="ar-SA"/>
        </w:rPr>
      </w:pPr>
      <w:r w:rsidRPr="00DD4ADF">
        <w:rPr>
          <w:rFonts w:eastAsiaTheme="minorHAnsi"/>
          <w:b/>
          <w:lang w:eastAsia="ar-SA"/>
        </w:rPr>
        <w:t xml:space="preserve"> </w:t>
      </w:r>
    </w:p>
    <w:tbl>
      <w:tblPr>
        <w:tblW w:w="9659" w:type="dxa"/>
        <w:tblInd w:w="-10" w:type="dxa"/>
        <w:tblLayout w:type="fixed"/>
        <w:tblCellMar>
          <w:left w:w="0" w:type="dxa"/>
          <w:right w:w="0" w:type="dxa"/>
        </w:tblCellMar>
        <w:tblLook w:val="0000" w:firstRow="0" w:lastRow="0" w:firstColumn="0" w:lastColumn="0" w:noHBand="0" w:noVBand="0"/>
      </w:tblPr>
      <w:tblGrid>
        <w:gridCol w:w="4273"/>
        <w:gridCol w:w="2551"/>
        <w:gridCol w:w="2835"/>
      </w:tblGrid>
      <w:tr w:rsidR="00DD4ADF" w:rsidRPr="00DD4ADF" w:rsidTr="000C1447">
        <w:tc>
          <w:tcPr>
            <w:tcW w:w="4273" w:type="dxa"/>
            <w:tcBorders>
              <w:top w:val="single" w:sz="8" w:space="0" w:color="000000"/>
              <w:left w:val="single" w:sz="8" w:space="0" w:color="000000"/>
              <w:bottom w:val="single" w:sz="8" w:space="0" w:color="000000"/>
            </w:tcBorders>
            <w:shd w:val="clear" w:color="auto" w:fill="auto"/>
          </w:tcPr>
          <w:p w:rsidR="00DD4ADF" w:rsidRPr="00DD4ADF" w:rsidRDefault="00DD4ADF" w:rsidP="00DD4ADF">
            <w:pPr>
              <w:jc w:val="center"/>
              <w:rPr>
                <w:rFonts w:eastAsiaTheme="minorHAnsi"/>
                <w:b/>
              </w:rPr>
            </w:pPr>
            <w:r w:rsidRPr="00DD4ADF">
              <w:rPr>
                <w:rFonts w:eastAsiaTheme="minorHAnsi"/>
                <w:b/>
              </w:rPr>
              <w:t>Darbuotojai</w:t>
            </w:r>
          </w:p>
        </w:tc>
        <w:tc>
          <w:tcPr>
            <w:tcW w:w="2551" w:type="dxa"/>
            <w:tcBorders>
              <w:top w:val="single" w:sz="8" w:space="0" w:color="000000"/>
              <w:left w:val="single" w:sz="8" w:space="0" w:color="000000"/>
              <w:bottom w:val="single" w:sz="8" w:space="0" w:color="000000"/>
            </w:tcBorders>
            <w:shd w:val="clear" w:color="auto" w:fill="auto"/>
          </w:tcPr>
          <w:p w:rsidR="00DD4ADF" w:rsidRPr="00DD4ADF" w:rsidRDefault="00DD4ADF" w:rsidP="00DD4ADF">
            <w:pPr>
              <w:jc w:val="center"/>
              <w:rPr>
                <w:rFonts w:eastAsiaTheme="minorHAnsi"/>
                <w:b/>
              </w:rPr>
            </w:pPr>
            <w:r w:rsidRPr="00DD4ADF">
              <w:rPr>
                <w:rFonts w:eastAsiaTheme="minorHAnsi"/>
                <w:b/>
              </w:rPr>
              <w:t>Priimta (</w:t>
            </w:r>
            <w:proofErr w:type="spellStart"/>
            <w:r w:rsidRPr="00DD4ADF">
              <w:rPr>
                <w:rFonts w:eastAsiaTheme="minorHAnsi"/>
                <w:b/>
              </w:rPr>
              <w:t>fiz</w:t>
            </w:r>
            <w:proofErr w:type="spellEnd"/>
            <w:r w:rsidRPr="00DD4ADF">
              <w:rPr>
                <w:rFonts w:eastAsiaTheme="minorHAnsi"/>
                <w:b/>
              </w:rPr>
              <w:t xml:space="preserve">. </w:t>
            </w:r>
            <w:proofErr w:type="spellStart"/>
            <w:r w:rsidRPr="00DD4ADF">
              <w:rPr>
                <w:rFonts w:eastAsiaTheme="minorHAnsi"/>
                <w:b/>
              </w:rPr>
              <w:t>asm</w:t>
            </w:r>
            <w:proofErr w:type="spellEnd"/>
            <w:r w:rsidRPr="00DD4ADF">
              <w:rPr>
                <w:rFonts w:eastAsiaTheme="minorHAnsi"/>
                <w:b/>
              </w:rPr>
              <w:t>. sk.)</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rsidR="00DD4ADF" w:rsidRPr="00DD4ADF" w:rsidRDefault="00DD4ADF" w:rsidP="00DD4ADF">
            <w:pPr>
              <w:jc w:val="center"/>
              <w:rPr>
                <w:rFonts w:eastAsiaTheme="minorHAnsi"/>
                <w:bCs/>
              </w:rPr>
            </w:pPr>
            <w:r w:rsidRPr="00DD4ADF">
              <w:rPr>
                <w:rFonts w:eastAsiaTheme="minorHAnsi"/>
                <w:b/>
              </w:rPr>
              <w:t>Atleista (</w:t>
            </w:r>
            <w:proofErr w:type="spellStart"/>
            <w:r w:rsidRPr="00DD4ADF">
              <w:rPr>
                <w:rFonts w:eastAsiaTheme="minorHAnsi"/>
                <w:b/>
              </w:rPr>
              <w:t>fiz</w:t>
            </w:r>
            <w:proofErr w:type="spellEnd"/>
            <w:r w:rsidRPr="00DD4ADF">
              <w:rPr>
                <w:rFonts w:eastAsiaTheme="minorHAnsi"/>
                <w:b/>
              </w:rPr>
              <w:t xml:space="preserve">. </w:t>
            </w:r>
            <w:proofErr w:type="spellStart"/>
            <w:r w:rsidRPr="00DD4ADF">
              <w:rPr>
                <w:rFonts w:eastAsiaTheme="minorHAnsi"/>
                <w:b/>
              </w:rPr>
              <w:t>asm</w:t>
            </w:r>
            <w:proofErr w:type="spellEnd"/>
            <w:r w:rsidRPr="00DD4ADF">
              <w:rPr>
                <w:rFonts w:eastAsiaTheme="minorHAnsi"/>
                <w:b/>
              </w:rPr>
              <w:t>. sk.)</w:t>
            </w:r>
          </w:p>
        </w:tc>
      </w:tr>
      <w:tr w:rsidR="00DD4ADF" w:rsidRPr="00DD4ADF" w:rsidTr="000C1447">
        <w:tc>
          <w:tcPr>
            <w:tcW w:w="4273" w:type="dxa"/>
            <w:tcBorders>
              <w:left w:val="single" w:sz="8" w:space="0" w:color="000000"/>
            </w:tcBorders>
            <w:shd w:val="clear" w:color="auto" w:fill="auto"/>
          </w:tcPr>
          <w:p w:rsidR="00DD4ADF" w:rsidRPr="00DD4ADF" w:rsidRDefault="00DD4ADF" w:rsidP="00DD4ADF">
            <w:pPr>
              <w:rPr>
                <w:rFonts w:eastAsiaTheme="minorHAnsi"/>
                <w:bCs/>
              </w:rPr>
            </w:pPr>
            <w:r w:rsidRPr="00DD4ADF">
              <w:rPr>
                <w:rFonts w:eastAsiaTheme="minorHAnsi"/>
                <w:bCs/>
              </w:rPr>
              <w:t xml:space="preserve">      1.Kiemsargis</w:t>
            </w:r>
          </w:p>
        </w:tc>
        <w:tc>
          <w:tcPr>
            <w:tcW w:w="2551" w:type="dxa"/>
            <w:tcBorders>
              <w:left w:val="single" w:sz="8" w:space="0" w:color="000000"/>
            </w:tcBorders>
            <w:shd w:val="clear" w:color="auto" w:fill="auto"/>
          </w:tcPr>
          <w:p w:rsidR="00DD4ADF" w:rsidRPr="00DD4ADF" w:rsidRDefault="00DD4ADF" w:rsidP="00DD4ADF">
            <w:pPr>
              <w:rPr>
                <w:rFonts w:eastAsiaTheme="minorHAnsi"/>
                <w:bCs/>
              </w:rPr>
            </w:pPr>
          </w:p>
        </w:tc>
        <w:tc>
          <w:tcPr>
            <w:tcW w:w="2835" w:type="dxa"/>
            <w:tcBorders>
              <w:left w:val="single" w:sz="8" w:space="0" w:color="000000"/>
              <w:right w:val="single" w:sz="8" w:space="0" w:color="000000"/>
            </w:tcBorders>
            <w:shd w:val="clear" w:color="auto" w:fill="auto"/>
          </w:tcPr>
          <w:p w:rsidR="00DD4ADF" w:rsidRPr="00DD4ADF" w:rsidRDefault="00DD4ADF" w:rsidP="00DD4ADF">
            <w:pPr>
              <w:jc w:val="center"/>
              <w:rPr>
                <w:rFonts w:eastAsiaTheme="minorHAnsi"/>
                <w:bCs/>
              </w:rPr>
            </w:pPr>
            <w:r w:rsidRPr="00DD4ADF">
              <w:rPr>
                <w:rFonts w:eastAsiaTheme="minorHAnsi"/>
                <w:bCs/>
              </w:rPr>
              <w:t>1</w:t>
            </w:r>
          </w:p>
        </w:tc>
      </w:tr>
      <w:tr w:rsidR="00DD4ADF" w:rsidRPr="00DD4ADF" w:rsidTr="000C1447">
        <w:tc>
          <w:tcPr>
            <w:tcW w:w="4273" w:type="dxa"/>
            <w:tcBorders>
              <w:left w:val="single" w:sz="8" w:space="0" w:color="000000"/>
              <w:bottom w:val="single" w:sz="4" w:space="0" w:color="auto"/>
            </w:tcBorders>
            <w:shd w:val="clear" w:color="auto" w:fill="auto"/>
          </w:tcPr>
          <w:p w:rsidR="00DD4ADF" w:rsidRPr="00DD4ADF" w:rsidRDefault="00DD4ADF" w:rsidP="00DD4ADF">
            <w:pPr>
              <w:rPr>
                <w:rFonts w:eastAsiaTheme="minorHAnsi"/>
                <w:bCs/>
              </w:rPr>
            </w:pPr>
            <w:r w:rsidRPr="00DD4ADF">
              <w:rPr>
                <w:rFonts w:eastAsiaTheme="minorHAnsi"/>
                <w:bCs/>
              </w:rPr>
              <w:t xml:space="preserve">      2.Vadybininkas</w:t>
            </w:r>
          </w:p>
          <w:p w:rsidR="00DD4ADF" w:rsidRPr="00DD4ADF" w:rsidRDefault="00DD4ADF" w:rsidP="00DD4ADF">
            <w:pPr>
              <w:rPr>
                <w:rFonts w:eastAsiaTheme="minorHAnsi"/>
                <w:bCs/>
              </w:rPr>
            </w:pPr>
            <w:r w:rsidRPr="00DD4ADF">
              <w:rPr>
                <w:rFonts w:eastAsiaTheme="minorHAnsi"/>
                <w:bCs/>
              </w:rPr>
              <w:t xml:space="preserve">      3.Techninės priežiūros specialistas</w:t>
            </w:r>
          </w:p>
        </w:tc>
        <w:tc>
          <w:tcPr>
            <w:tcW w:w="2551" w:type="dxa"/>
            <w:tcBorders>
              <w:left w:val="single" w:sz="8" w:space="0" w:color="000000"/>
              <w:bottom w:val="single" w:sz="4" w:space="0" w:color="auto"/>
            </w:tcBorders>
            <w:shd w:val="clear" w:color="auto" w:fill="auto"/>
          </w:tcPr>
          <w:p w:rsidR="00DD4ADF" w:rsidRPr="00DD4ADF" w:rsidRDefault="00DD4ADF" w:rsidP="00DD4ADF">
            <w:pPr>
              <w:jc w:val="center"/>
              <w:rPr>
                <w:rFonts w:eastAsiaTheme="minorHAnsi"/>
                <w:bCs/>
              </w:rPr>
            </w:pPr>
            <w:r w:rsidRPr="00DD4ADF">
              <w:rPr>
                <w:rFonts w:eastAsiaTheme="minorHAnsi"/>
                <w:bCs/>
              </w:rPr>
              <w:t>1</w:t>
            </w:r>
          </w:p>
          <w:p w:rsidR="00DD4ADF" w:rsidRPr="00DD4ADF" w:rsidRDefault="00DD4ADF" w:rsidP="00DD4ADF">
            <w:pPr>
              <w:jc w:val="center"/>
              <w:rPr>
                <w:rFonts w:eastAsiaTheme="minorHAnsi"/>
                <w:bCs/>
              </w:rPr>
            </w:pPr>
          </w:p>
        </w:tc>
        <w:tc>
          <w:tcPr>
            <w:tcW w:w="2835" w:type="dxa"/>
            <w:tcBorders>
              <w:left w:val="single" w:sz="8" w:space="0" w:color="000000"/>
              <w:bottom w:val="single" w:sz="4" w:space="0" w:color="auto"/>
              <w:right w:val="single" w:sz="8" w:space="0" w:color="000000"/>
            </w:tcBorders>
            <w:shd w:val="clear" w:color="auto" w:fill="auto"/>
          </w:tcPr>
          <w:p w:rsidR="00DD4ADF" w:rsidRPr="00DD4ADF" w:rsidRDefault="00DD4ADF" w:rsidP="00DD4ADF">
            <w:pPr>
              <w:rPr>
                <w:rFonts w:eastAsiaTheme="minorHAnsi"/>
                <w:bCs/>
              </w:rPr>
            </w:pPr>
            <w:r w:rsidRPr="00DD4ADF">
              <w:rPr>
                <w:rFonts w:eastAsiaTheme="minorHAnsi"/>
                <w:bCs/>
              </w:rPr>
              <w:t xml:space="preserve">                      </w:t>
            </w:r>
          </w:p>
          <w:p w:rsidR="00DD4ADF" w:rsidRPr="00DD4ADF" w:rsidRDefault="00DD4ADF" w:rsidP="00DD4ADF">
            <w:pPr>
              <w:rPr>
                <w:rFonts w:eastAsiaTheme="minorHAnsi"/>
                <w:bCs/>
              </w:rPr>
            </w:pPr>
            <w:r w:rsidRPr="00DD4ADF">
              <w:rPr>
                <w:rFonts w:eastAsiaTheme="minorHAnsi"/>
                <w:bCs/>
              </w:rPr>
              <w:t xml:space="preserve">                      1</w:t>
            </w:r>
          </w:p>
        </w:tc>
      </w:tr>
      <w:tr w:rsidR="00DD4ADF" w:rsidRPr="00DD4ADF" w:rsidTr="000C1447">
        <w:tc>
          <w:tcPr>
            <w:tcW w:w="4273" w:type="dxa"/>
            <w:tcBorders>
              <w:top w:val="single" w:sz="4" w:space="0" w:color="auto"/>
              <w:left w:val="single" w:sz="8" w:space="0" w:color="000000"/>
              <w:bottom w:val="single" w:sz="8" w:space="0" w:color="000000"/>
            </w:tcBorders>
            <w:shd w:val="clear" w:color="auto" w:fill="auto"/>
          </w:tcPr>
          <w:p w:rsidR="00DD4ADF" w:rsidRPr="00DD4ADF" w:rsidRDefault="00DD4ADF" w:rsidP="00DD4ADF">
            <w:pPr>
              <w:rPr>
                <w:rFonts w:eastAsiaTheme="minorHAnsi"/>
                <w:bCs/>
              </w:rPr>
            </w:pPr>
            <w:r w:rsidRPr="00DD4ADF">
              <w:rPr>
                <w:rFonts w:eastAsiaTheme="minorHAnsi"/>
                <w:bCs/>
              </w:rPr>
              <w:t xml:space="preserve">       Iš viso:</w:t>
            </w:r>
          </w:p>
        </w:tc>
        <w:tc>
          <w:tcPr>
            <w:tcW w:w="2551" w:type="dxa"/>
            <w:tcBorders>
              <w:top w:val="single" w:sz="4" w:space="0" w:color="auto"/>
              <w:left w:val="single" w:sz="8" w:space="0" w:color="000000"/>
              <w:bottom w:val="single" w:sz="8" w:space="0" w:color="000000"/>
            </w:tcBorders>
            <w:shd w:val="clear" w:color="auto" w:fill="auto"/>
          </w:tcPr>
          <w:p w:rsidR="00DD4ADF" w:rsidRPr="00DD4ADF" w:rsidRDefault="00DD4ADF" w:rsidP="00DD4ADF">
            <w:pPr>
              <w:jc w:val="center"/>
              <w:rPr>
                <w:rFonts w:eastAsiaTheme="minorHAnsi"/>
                <w:bCs/>
              </w:rPr>
            </w:pPr>
            <w:r w:rsidRPr="00DD4ADF">
              <w:rPr>
                <w:rFonts w:eastAsiaTheme="minorHAnsi"/>
                <w:bCs/>
              </w:rPr>
              <w:t>1</w:t>
            </w:r>
          </w:p>
        </w:tc>
        <w:tc>
          <w:tcPr>
            <w:tcW w:w="2835" w:type="dxa"/>
            <w:tcBorders>
              <w:top w:val="single" w:sz="4" w:space="0" w:color="auto"/>
              <w:left w:val="single" w:sz="8" w:space="0" w:color="000000"/>
              <w:bottom w:val="single" w:sz="8" w:space="0" w:color="000000"/>
              <w:right w:val="single" w:sz="8" w:space="0" w:color="000000"/>
            </w:tcBorders>
            <w:shd w:val="clear" w:color="auto" w:fill="auto"/>
          </w:tcPr>
          <w:p w:rsidR="00DD4ADF" w:rsidRPr="00DD4ADF" w:rsidRDefault="00DD4ADF" w:rsidP="00DD4ADF">
            <w:pPr>
              <w:jc w:val="center"/>
              <w:rPr>
                <w:rFonts w:eastAsiaTheme="minorHAnsi"/>
                <w:bCs/>
              </w:rPr>
            </w:pPr>
            <w:r w:rsidRPr="00DD4ADF">
              <w:rPr>
                <w:rFonts w:eastAsiaTheme="minorHAnsi"/>
                <w:bCs/>
              </w:rPr>
              <w:t>2</w:t>
            </w:r>
          </w:p>
        </w:tc>
      </w:tr>
    </w:tbl>
    <w:p w:rsidR="00DD4ADF" w:rsidRPr="00DD4ADF" w:rsidRDefault="00DD4ADF" w:rsidP="00DD4ADF">
      <w:pPr>
        <w:ind w:firstLine="720"/>
        <w:jc w:val="both"/>
        <w:rPr>
          <w:rFonts w:eastAsiaTheme="minorHAnsi"/>
          <w:b/>
        </w:rPr>
      </w:pPr>
    </w:p>
    <w:p w:rsidR="00DD4ADF" w:rsidRPr="00DD4ADF" w:rsidRDefault="00DD4ADF" w:rsidP="00DD4ADF">
      <w:pPr>
        <w:ind w:firstLine="720"/>
        <w:jc w:val="center"/>
        <w:rPr>
          <w:rFonts w:eastAsiaTheme="minorHAnsi"/>
          <w:b/>
          <w:bCs/>
          <w:szCs w:val="28"/>
        </w:rPr>
      </w:pPr>
      <w:r w:rsidRPr="00DD4ADF">
        <w:rPr>
          <w:rFonts w:eastAsiaTheme="minorHAnsi"/>
          <w:b/>
        </w:rPr>
        <w:t>3.2.</w:t>
      </w:r>
      <w:r w:rsidRPr="00DD4ADF">
        <w:rPr>
          <w:rFonts w:eastAsiaTheme="minorHAnsi"/>
          <w:b/>
          <w:bCs/>
          <w:szCs w:val="28"/>
        </w:rPr>
        <w:t xml:space="preserve"> Informacija apie įstaigos darbuotojų kvalifikacijos kėlimą</w:t>
      </w:r>
    </w:p>
    <w:p w:rsidR="00DD4ADF" w:rsidRPr="00DD4ADF" w:rsidRDefault="00DD4ADF" w:rsidP="00DD4ADF">
      <w:pPr>
        <w:ind w:firstLine="720"/>
        <w:jc w:val="center"/>
        <w:rPr>
          <w:rFonts w:eastAsiaTheme="minorHAnsi"/>
          <w:bCs/>
        </w:rPr>
      </w:pPr>
    </w:p>
    <w:p w:rsidR="00DD4ADF" w:rsidRPr="00DD4ADF" w:rsidRDefault="00DD4ADF" w:rsidP="00DD4ADF">
      <w:pPr>
        <w:ind w:firstLine="720"/>
        <w:jc w:val="both"/>
        <w:rPr>
          <w:rFonts w:eastAsiaTheme="minorHAnsi"/>
          <w:bCs/>
        </w:rPr>
      </w:pPr>
      <w:r w:rsidRPr="00DD4ADF">
        <w:rPr>
          <w:rFonts w:eastAsiaTheme="minorHAnsi"/>
          <w:bCs/>
        </w:rPr>
        <w:t>Didelis dėmesys 2021 metais buvo skiriamas įstaigos darbuotojų kvalifikacijos kėlimui. Per ataskaitinius metus mokymuose dalyvavo visi įstaigos darbuotojai: UAB „Noriu darbo“ nuotoliniuose personalo mokymuose, tema „Bendravimo su klientais efektyvinimas. Sudėtingų aptarnavimo situacijų valdymas“ dalyvavo 6 darbuotojai, vyriausioji buhalterė UAB „</w:t>
      </w:r>
      <w:proofErr w:type="spellStart"/>
      <w:r w:rsidRPr="00DD4ADF">
        <w:rPr>
          <w:rFonts w:eastAsiaTheme="minorHAnsi"/>
          <w:bCs/>
        </w:rPr>
        <w:t>Factus</w:t>
      </w:r>
      <w:proofErr w:type="spellEnd"/>
      <w:r w:rsidRPr="00DD4ADF">
        <w:rPr>
          <w:rFonts w:eastAsiaTheme="minorHAnsi"/>
          <w:bCs/>
        </w:rPr>
        <w:t xml:space="preserve"> </w:t>
      </w:r>
      <w:proofErr w:type="spellStart"/>
      <w:r w:rsidRPr="00DD4ADF">
        <w:rPr>
          <w:rFonts w:eastAsiaTheme="minorHAnsi"/>
          <w:bCs/>
        </w:rPr>
        <w:t>sum</w:t>
      </w:r>
      <w:proofErr w:type="spellEnd"/>
      <w:r w:rsidRPr="00DD4ADF">
        <w:rPr>
          <w:rFonts w:eastAsiaTheme="minorHAnsi"/>
          <w:bCs/>
        </w:rPr>
        <w:t>“ organizuotuose seminaruose „Ruošiantis finansinių metų pabaigai viešojo sektoriaus subjektuose: 2021 m. teisės aktų pakeitimų apžvalga“ ir „Ruošiamės sudaryti metines finansines ataskaitas: viešojo sektoriaus subjektų turto valdymas ir apskaita“ ir darbuotojas, dirbantis su viešaisiais pirkimais, - Viešųjų pirkimų agentūros kvalifikacijos kėlimo kursuose: „Viešųjų pirkimų vykdymas pradedantiesiems 2021 m.“ ir „Supaprastintų viešųjų pirkimų vykdymo aktualijos ir naujovės 2021 m.“. Bendra darbuotojų mokymų sąnaudų suma sudarė 998 Eur.</w:t>
      </w:r>
    </w:p>
    <w:p w:rsidR="00DD4ADF" w:rsidRPr="00DD4ADF" w:rsidRDefault="00DD4ADF" w:rsidP="00DD4ADF">
      <w:pPr>
        <w:shd w:val="clear" w:color="auto" w:fill="FFFFFF"/>
        <w:jc w:val="center"/>
        <w:rPr>
          <w:rFonts w:eastAsiaTheme="minorHAnsi"/>
          <w:b/>
          <w:spacing w:val="-1"/>
        </w:rPr>
      </w:pPr>
      <w:r w:rsidRPr="00DD4ADF">
        <w:rPr>
          <w:rFonts w:eastAsiaTheme="minorHAnsi"/>
          <w:b/>
          <w:bCs/>
        </w:rPr>
        <w:t xml:space="preserve">IV </w:t>
      </w:r>
      <w:r w:rsidRPr="00DD4ADF">
        <w:rPr>
          <w:rFonts w:eastAsiaTheme="minorHAnsi"/>
          <w:b/>
          <w:spacing w:val="-1"/>
        </w:rPr>
        <w:t xml:space="preserve">SKYRIUS </w:t>
      </w:r>
    </w:p>
    <w:p w:rsidR="00DD4ADF" w:rsidRPr="00DD4ADF" w:rsidRDefault="00DD4ADF" w:rsidP="00DD4ADF">
      <w:pPr>
        <w:jc w:val="center"/>
        <w:rPr>
          <w:rFonts w:eastAsiaTheme="minorHAnsi"/>
          <w:bCs/>
        </w:rPr>
      </w:pPr>
      <w:r w:rsidRPr="00DD4ADF">
        <w:rPr>
          <w:rFonts w:eastAsiaTheme="minorHAnsi"/>
          <w:b/>
          <w:bCs/>
        </w:rPr>
        <w:t xml:space="preserve"> INFORMACINIŲ TECHNOLOGIJŲ,  INFRASTRUKTŪROS PLĖTRA, PROJEKTŲ VYKDYMAS</w:t>
      </w:r>
    </w:p>
    <w:p w:rsidR="00DD4ADF" w:rsidRPr="00DD4ADF" w:rsidRDefault="00DD4ADF" w:rsidP="00DD4ADF">
      <w:pPr>
        <w:jc w:val="both"/>
        <w:rPr>
          <w:rFonts w:eastAsiaTheme="minorHAnsi"/>
          <w:bCs/>
        </w:rPr>
      </w:pPr>
    </w:p>
    <w:p w:rsidR="00DD4ADF" w:rsidRPr="00DD4ADF" w:rsidRDefault="00DD4ADF" w:rsidP="00DD4ADF">
      <w:pPr>
        <w:jc w:val="center"/>
        <w:rPr>
          <w:rFonts w:eastAsiaTheme="minorHAnsi"/>
          <w:b/>
          <w:bCs/>
        </w:rPr>
      </w:pPr>
      <w:r w:rsidRPr="00DD4ADF">
        <w:rPr>
          <w:rFonts w:eastAsiaTheme="minorHAnsi"/>
          <w:b/>
          <w:bCs/>
        </w:rPr>
        <w:t xml:space="preserve">4.1. Informacinių technologijų vystymas </w:t>
      </w:r>
    </w:p>
    <w:p w:rsidR="00DD4ADF" w:rsidRPr="00DD4ADF" w:rsidRDefault="00DD4ADF" w:rsidP="00DD4ADF">
      <w:pPr>
        <w:rPr>
          <w:rFonts w:eastAsiaTheme="minorHAnsi"/>
          <w:b/>
          <w:bCs/>
        </w:rPr>
      </w:pPr>
      <w:r w:rsidRPr="00DD4ADF">
        <w:rPr>
          <w:rFonts w:eastAsiaTheme="minorHAnsi"/>
          <w:b/>
          <w:bCs/>
        </w:rPr>
        <w:tab/>
      </w:r>
    </w:p>
    <w:p w:rsidR="00DD4ADF" w:rsidRPr="00DD4ADF" w:rsidRDefault="00DD4ADF" w:rsidP="00DD4ADF">
      <w:pPr>
        <w:tabs>
          <w:tab w:val="left" w:pos="7680"/>
        </w:tabs>
        <w:jc w:val="both"/>
        <w:rPr>
          <w:rFonts w:eastAsiaTheme="minorHAnsi"/>
          <w:bCs/>
          <w:iCs/>
        </w:rPr>
      </w:pPr>
      <w:r w:rsidRPr="00DD4ADF">
        <w:rPr>
          <w:rFonts w:eastAsiaTheme="minorHAnsi"/>
          <w:bCs/>
          <w:iCs/>
        </w:rPr>
        <w:lastRenderedPageBreak/>
        <w:t xml:space="preserve">                Ataskaitiniais metais įstaiga patobulino savo internetinę svetainę. Joje pateikiama pilna informacija apie įstaigos veiklą,  veiklos kryptys, patalpintos veiklos ataskaitos, informacija apie korupcijos prevenciją. Svetainėje patalpinta informacija apie asmenų aptarnavimą, pateikiami įstaigos kontaktai, rekvizitai. Nuomininkams suteikiama aktuali informacija dėl klientų aptarnavimo karantino metu, taip pat svarbi informacija dėl įsipareigojimo teikti  metinę  gyventojo (šeimos) turto deklaraciją (FR0001).</w:t>
      </w:r>
      <w:r w:rsidRPr="00DD4ADF">
        <w:rPr>
          <w:rFonts w:eastAsiaTheme="minorHAnsi"/>
          <w:bCs/>
          <w:i/>
        </w:rPr>
        <w:tab/>
      </w:r>
      <w:r w:rsidRPr="00DD4ADF">
        <w:rPr>
          <w:rFonts w:eastAsiaTheme="minorHAnsi"/>
          <w:bCs/>
          <w:i/>
        </w:rPr>
        <w:tab/>
      </w:r>
      <w:r w:rsidRPr="00DD4ADF">
        <w:rPr>
          <w:rFonts w:eastAsiaTheme="minorHAnsi"/>
          <w:bCs/>
          <w:i/>
        </w:rPr>
        <w:tab/>
      </w:r>
    </w:p>
    <w:p w:rsidR="00DD4ADF" w:rsidRPr="00DD4ADF" w:rsidRDefault="00DD4ADF" w:rsidP="00DD4ADF">
      <w:pPr>
        <w:jc w:val="center"/>
        <w:rPr>
          <w:rFonts w:eastAsiaTheme="minorHAnsi"/>
          <w:b/>
          <w:bCs/>
        </w:rPr>
      </w:pPr>
    </w:p>
    <w:p w:rsidR="00DD4ADF" w:rsidRPr="00DD4ADF" w:rsidRDefault="00DD4ADF" w:rsidP="00DD4ADF">
      <w:pPr>
        <w:jc w:val="center"/>
        <w:rPr>
          <w:rFonts w:eastAsiaTheme="minorHAnsi"/>
          <w:b/>
          <w:bCs/>
        </w:rPr>
      </w:pPr>
      <w:r w:rsidRPr="00DD4ADF">
        <w:rPr>
          <w:rFonts w:eastAsiaTheme="minorHAnsi"/>
          <w:b/>
          <w:bCs/>
        </w:rPr>
        <w:t>4.2. Infrastruktūros ir įrangos atnaujinimas</w:t>
      </w:r>
      <w:r w:rsidRPr="00DD4ADF">
        <w:rPr>
          <w:rFonts w:eastAsiaTheme="minorHAnsi"/>
          <w:b/>
          <w:bCs/>
          <w:vertAlign w:val="superscript"/>
        </w:rPr>
        <w:footnoteReference w:id="2"/>
      </w:r>
    </w:p>
    <w:p w:rsidR="00DD4ADF" w:rsidRPr="00DD4ADF" w:rsidRDefault="00DD4ADF" w:rsidP="00DD4ADF">
      <w:pPr>
        <w:jc w:val="center"/>
        <w:rPr>
          <w:rFonts w:eastAsiaTheme="minorHAnsi"/>
          <w:b/>
          <w:bCs/>
        </w:rPr>
      </w:pPr>
    </w:p>
    <w:p w:rsidR="00DD4ADF" w:rsidRPr="00DD4ADF" w:rsidRDefault="00DD4ADF" w:rsidP="00DD4ADF">
      <w:pPr>
        <w:ind w:firstLine="720"/>
        <w:jc w:val="both"/>
        <w:rPr>
          <w:rFonts w:eastAsiaTheme="minorHAnsi"/>
          <w:bCs/>
        </w:rPr>
      </w:pPr>
      <w:r w:rsidRPr="00DD4ADF">
        <w:rPr>
          <w:rFonts w:eastAsiaTheme="minorHAnsi"/>
        </w:rPr>
        <w:t xml:space="preserve">Viešoji įstaiga </w:t>
      </w:r>
      <w:r w:rsidRPr="00DD4ADF">
        <w:rPr>
          <w:rFonts w:eastAsiaTheme="minorHAnsi"/>
          <w:bCs/>
        </w:rPr>
        <w:t>ataskaitiniais metais infrastruktūros (pastatų, patalpų ir pan.) remonto / rekonstrukcijos darbų nevykdė.</w:t>
      </w:r>
    </w:p>
    <w:p w:rsidR="00DD4ADF" w:rsidRPr="00DD4ADF" w:rsidRDefault="00DD4ADF" w:rsidP="00DD4ADF">
      <w:pPr>
        <w:ind w:firstLine="720"/>
        <w:jc w:val="both"/>
        <w:rPr>
          <w:rFonts w:eastAsiaTheme="minorHAnsi"/>
          <w:bCs/>
        </w:rPr>
      </w:pPr>
      <w:r w:rsidRPr="00DD4ADF">
        <w:rPr>
          <w:rFonts w:eastAsiaTheme="minorHAnsi"/>
          <w:bCs/>
        </w:rPr>
        <w:t>Ataskaitiniame laikotarpyje įstaigoje vis dar buvo naudojama nudėvėta kompiuterinė įranga, kurios įsigijimo savikaina - 8840 eurų.  Kad būtų užtikrintas  tinkamas įstaigos funkcijų vykdymas, 2021 metų pabaigoje atnaujinta įstaigos kompiuterinė įranga – įsigyti 8 kompiuterinės technikos vienetai  už 10898 Eur.</w:t>
      </w:r>
    </w:p>
    <w:p w:rsidR="00DD4ADF" w:rsidRPr="00DD4ADF" w:rsidRDefault="00DD4ADF" w:rsidP="00DD4ADF">
      <w:pPr>
        <w:rPr>
          <w:rFonts w:eastAsiaTheme="minorHAnsi"/>
          <w:bCs/>
        </w:rPr>
      </w:pPr>
    </w:p>
    <w:p w:rsidR="00DD4ADF" w:rsidRPr="00DD4ADF" w:rsidRDefault="00DD4ADF" w:rsidP="00DD4ADF">
      <w:pPr>
        <w:tabs>
          <w:tab w:val="left" w:pos="5994"/>
        </w:tabs>
        <w:jc w:val="center"/>
        <w:rPr>
          <w:rFonts w:eastAsiaTheme="minorHAnsi"/>
          <w:b/>
          <w:bCs/>
        </w:rPr>
      </w:pPr>
      <w:r w:rsidRPr="00DD4ADF">
        <w:rPr>
          <w:rFonts w:eastAsiaTheme="minorHAnsi"/>
          <w:b/>
          <w:bCs/>
        </w:rPr>
        <w:t>4.3. Projektų įgyvendinimas</w:t>
      </w:r>
      <w:r w:rsidRPr="00DD4ADF">
        <w:rPr>
          <w:rFonts w:eastAsiaTheme="minorHAnsi"/>
          <w:b/>
          <w:bCs/>
          <w:vertAlign w:val="superscript"/>
        </w:rPr>
        <w:footnoteReference w:id="3"/>
      </w:r>
    </w:p>
    <w:p w:rsidR="00DD4ADF" w:rsidRPr="00DD4ADF" w:rsidRDefault="00DD4ADF" w:rsidP="00DD4ADF">
      <w:pPr>
        <w:tabs>
          <w:tab w:val="left" w:pos="5994"/>
        </w:tabs>
        <w:jc w:val="center"/>
        <w:rPr>
          <w:rFonts w:eastAsiaTheme="minorHAnsi"/>
          <w:bCs/>
        </w:rPr>
      </w:pPr>
    </w:p>
    <w:p w:rsidR="00DD4ADF" w:rsidRPr="00DD4ADF" w:rsidRDefault="00DD4ADF" w:rsidP="00DD4ADF">
      <w:pPr>
        <w:ind w:firstLine="1296"/>
        <w:rPr>
          <w:rFonts w:eastAsiaTheme="minorHAnsi"/>
          <w:bCs/>
        </w:rPr>
      </w:pPr>
      <w:r w:rsidRPr="00DD4ADF">
        <w:rPr>
          <w:rFonts w:eastAsiaTheme="minorHAnsi"/>
          <w:bCs/>
        </w:rPr>
        <w:t>2021 metais viešoji įstaiga jokių neinvesticinių ar investicinių projektų, finansuojamų Savivaldybės, valstybės, Europos Sąjungos ar įstaigos lėšomis nevykdė.</w:t>
      </w:r>
    </w:p>
    <w:p w:rsidR="00DD4ADF" w:rsidRPr="00DD4ADF" w:rsidRDefault="00DD4ADF" w:rsidP="00DD4ADF">
      <w:pPr>
        <w:tabs>
          <w:tab w:val="left" w:pos="1080"/>
        </w:tabs>
        <w:jc w:val="both"/>
        <w:rPr>
          <w:rFonts w:eastAsiaTheme="minorHAnsi"/>
          <w:bCs/>
        </w:rPr>
      </w:pPr>
      <w:r w:rsidRPr="00DD4ADF">
        <w:rPr>
          <w:rFonts w:eastAsiaTheme="minorHAnsi"/>
          <w:bCs/>
        </w:rPr>
        <w:tab/>
      </w:r>
    </w:p>
    <w:p w:rsidR="00DD4ADF" w:rsidRPr="00DD4ADF" w:rsidRDefault="00DD4ADF" w:rsidP="00DD4ADF">
      <w:pPr>
        <w:shd w:val="clear" w:color="auto" w:fill="FFFFFF"/>
        <w:jc w:val="center"/>
        <w:rPr>
          <w:rFonts w:eastAsiaTheme="minorHAnsi"/>
          <w:b/>
          <w:spacing w:val="-1"/>
        </w:rPr>
      </w:pPr>
      <w:r w:rsidRPr="00DD4ADF">
        <w:rPr>
          <w:rFonts w:eastAsiaTheme="minorHAnsi"/>
          <w:b/>
        </w:rPr>
        <w:t>V</w:t>
      </w:r>
      <w:r w:rsidRPr="00DD4ADF">
        <w:rPr>
          <w:rFonts w:eastAsiaTheme="minorHAnsi"/>
          <w:b/>
          <w:spacing w:val="-1"/>
        </w:rPr>
        <w:t xml:space="preserve"> SKYRIUS </w:t>
      </w:r>
    </w:p>
    <w:p w:rsidR="00DD4ADF" w:rsidRPr="00DD4ADF" w:rsidRDefault="00DD4ADF" w:rsidP="00DD4ADF">
      <w:pPr>
        <w:tabs>
          <w:tab w:val="left" w:pos="5994"/>
        </w:tabs>
        <w:jc w:val="center"/>
        <w:rPr>
          <w:rFonts w:eastAsiaTheme="minorHAnsi"/>
          <w:bCs/>
          <w:shd w:val="clear" w:color="auto" w:fill="00FF00"/>
        </w:rPr>
      </w:pPr>
      <w:r w:rsidRPr="00DD4ADF">
        <w:rPr>
          <w:rFonts w:eastAsiaTheme="minorHAnsi"/>
          <w:b/>
        </w:rPr>
        <w:t>FINANSINĖ INFORMACIJA</w:t>
      </w:r>
    </w:p>
    <w:p w:rsidR="00DD4ADF" w:rsidRPr="00DD4ADF" w:rsidRDefault="00DD4ADF" w:rsidP="00DD4ADF">
      <w:pPr>
        <w:tabs>
          <w:tab w:val="left" w:pos="5994"/>
        </w:tabs>
        <w:jc w:val="both"/>
        <w:rPr>
          <w:rFonts w:eastAsiaTheme="minorHAnsi"/>
          <w:bCs/>
          <w:shd w:val="clear" w:color="auto" w:fill="00FF00"/>
        </w:rPr>
      </w:pPr>
    </w:p>
    <w:p w:rsidR="00DD4ADF" w:rsidRPr="00DD4ADF" w:rsidRDefault="00DD4ADF" w:rsidP="00DD4ADF">
      <w:pPr>
        <w:tabs>
          <w:tab w:val="left" w:pos="5994"/>
        </w:tabs>
        <w:jc w:val="center"/>
        <w:rPr>
          <w:rFonts w:eastAsiaTheme="minorHAnsi"/>
          <w:b/>
        </w:rPr>
      </w:pPr>
      <w:r w:rsidRPr="00DD4ADF">
        <w:rPr>
          <w:rFonts w:eastAsiaTheme="minorHAnsi"/>
          <w:b/>
        </w:rPr>
        <w:t>5.1. Įstaigos pajamos pagal šaltinius ir jų panaudojimas pagal išlaidų rūšis</w:t>
      </w:r>
    </w:p>
    <w:p w:rsidR="00DD4ADF" w:rsidRPr="00DD4ADF" w:rsidRDefault="00DD4ADF" w:rsidP="00DD4ADF">
      <w:pPr>
        <w:tabs>
          <w:tab w:val="left" w:pos="5994"/>
        </w:tabs>
        <w:jc w:val="center"/>
        <w:rPr>
          <w:rFonts w:eastAsiaTheme="minorHAnsi"/>
          <w:b/>
        </w:rPr>
      </w:pPr>
    </w:p>
    <w:p w:rsidR="00DD4ADF" w:rsidRPr="00DD4ADF" w:rsidRDefault="00DD4ADF" w:rsidP="00DD4ADF">
      <w:pPr>
        <w:tabs>
          <w:tab w:val="left" w:pos="5994"/>
        </w:tabs>
        <w:ind w:left="-142"/>
        <w:jc w:val="both"/>
        <w:rPr>
          <w:rFonts w:eastAsiaTheme="minorHAnsi"/>
          <w:b/>
        </w:rPr>
      </w:pPr>
      <w:r w:rsidRPr="00DD4ADF">
        <w:rPr>
          <w:rFonts w:eastAsiaTheme="minorHAnsi"/>
          <w:b/>
        </w:rPr>
        <w:t xml:space="preserve">   5 lentelė. Įstaigos pajamos pagal šaltinius ir jų panaudojimas pagal išlaidų rūšis.</w:t>
      </w:r>
    </w:p>
    <w:tbl>
      <w:tblPr>
        <w:tblW w:w="4874" w:type="pct"/>
        <w:tblLook w:val="0000" w:firstRow="0" w:lastRow="0" w:firstColumn="0" w:lastColumn="0" w:noHBand="0" w:noVBand="0"/>
      </w:tblPr>
      <w:tblGrid>
        <w:gridCol w:w="2507"/>
        <w:gridCol w:w="1352"/>
        <w:gridCol w:w="1328"/>
        <w:gridCol w:w="1337"/>
        <w:gridCol w:w="1341"/>
        <w:gridCol w:w="1511"/>
      </w:tblGrid>
      <w:tr w:rsidR="00DD4ADF" w:rsidRPr="00DD4ADF" w:rsidTr="000C1447">
        <w:trPr>
          <w:trHeight w:val="315"/>
          <w:tblHeader/>
        </w:trPr>
        <w:tc>
          <w:tcPr>
            <w:tcW w:w="1337" w:type="pct"/>
            <w:vMerge w:val="restart"/>
            <w:tcBorders>
              <w:top w:val="single" w:sz="8" w:space="0" w:color="000000"/>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sz w:val="22"/>
                <w:szCs w:val="22"/>
              </w:rPr>
              <w:t>Straipsniai</w:t>
            </w:r>
          </w:p>
        </w:tc>
        <w:tc>
          <w:tcPr>
            <w:tcW w:w="1429" w:type="pct"/>
            <w:gridSpan w:val="2"/>
            <w:tcBorders>
              <w:top w:val="single" w:sz="8" w:space="0" w:color="000000"/>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rPr>
            </w:pPr>
            <w:r w:rsidRPr="00DD4ADF">
              <w:rPr>
                <w:rFonts w:eastAsiaTheme="minorHAnsi"/>
                <w:b/>
              </w:rPr>
              <w:t>2020 m.</w:t>
            </w:r>
          </w:p>
          <w:p w:rsidR="00DD4ADF" w:rsidRPr="00DD4ADF" w:rsidRDefault="00DD4ADF" w:rsidP="00DD4ADF">
            <w:pPr>
              <w:jc w:val="center"/>
              <w:rPr>
                <w:rFonts w:eastAsiaTheme="minorHAnsi"/>
                <w:b/>
                <w:sz w:val="22"/>
                <w:szCs w:val="22"/>
              </w:rPr>
            </w:pPr>
            <w:r w:rsidRPr="00DD4ADF">
              <w:rPr>
                <w:rFonts w:eastAsiaTheme="minorHAnsi"/>
                <w:i/>
              </w:rPr>
              <w:t>(praeiti metai)</w:t>
            </w:r>
          </w:p>
        </w:tc>
        <w:tc>
          <w:tcPr>
            <w:tcW w:w="1428" w:type="pct"/>
            <w:gridSpan w:val="2"/>
            <w:tcBorders>
              <w:top w:val="single" w:sz="8" w:space="0" w:color="000000"/>
              <w:left w:val="single" w:sz="8" w:space="0" w:color="000000"/>
              <w:bottom w:val="single" w:sz="4" w:space="0" w:color="000000"/>
              <w:right w:val="single" w:sz="8"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sz w:val="22"/>
                <w:szCs w:val="22"/>
              </w:rPr>
              <w:t xml:space="preserve">2021 m. </w:t>
            </w:r>
          </w:p>
          <w:p w:rsidR="00DD4ADF" w:rsidRPr="00DD4ADF" w:rsidRDefault="00DD4ADF" w:rsidP="00DD4ADF">
            <w:pPr>
              <w:jc w:val="center"/>
              <w:rPr>
                <w:rFonts w:eastAsiaTheme="minorHAnsi"/>
                <w:bCs/>
                <w:i/>
              </w:rPr>
            </w:pPr>
            <w:r w:rsidRPr="00DD4ADF">
              <w:rPr>
                <w:rFonts w:eastAsiaTheme="minorHAnsi"/>
                <w:bCs/>
                <w:i/>
              </w:rPr>
              <w:t>(ataskaitiniai metai)</w:t>
            </w:r>
          </w:p>
        </w:tc>
        <w:tc>
          <w:tcPr>
            <w:tcW w:w="806" w:type="pct"/>
            <w:vMerge w:val="restart"/>
            <w:tcBorders>
              <w:top w:val="single" w:sz="8" w:space="0" w:color="000000"/>
              <w:left w:val="single" w:sz="8" w:space="0" w:color="000000"/>
              <w:right w:val="single" w:sz="8" w:space="0" w:color="000000"/>
            </w:tcBorders>
          </w:tcPr>
          <w:p w:rsidR="00DD4ADF" w:rsidRPr="00DD4ADF" w:rsidRDefault="00DD4ADF" w:rsidP="00DD4ADF">
            <w:pPr>
              <w:jc w:val="center"/>
              <w:rPr>
                <w:rFonts w:eastAsiaTheme="minorHAnsi"/>
                <w:b/>
                <w:sz w:val="22"/>
                <w:szCs w:val="22"/>
              </w:rPr>
            </w:pPr>
            <w:r w:rsidRPr="00DD4ADF">
              <w:rPr>
                <w:rFonts w:eastAsiaTheme="minorHAnsi"/>
                <w:b/>
                <w:sz w:val="22"/>
                <w:szCs w:val="22"/>
              </w:rPr>
              <w:t>Pokytis (proc.)</w:t>
            </w:r>
          </w:p>
        </w:tc>
      </w:tr>
      <w:tr w:rsidR="00DD4ADF" w:rsidRPr="00DD4ADF" w:rsidTr="000C1447">
        <w:trPr>
          <w:trHeight w:val="315"/>
          <w:tblHeader/>
        </w:trPr>
        <w:tc>
          <w:tcPr>
            <w:tcW w:w="1337" w:type="pct"/>
            <w:vMerge/>
            <w:tcBorders>
              <w:top w:val="single" w:sz="8" w:space="0" w:color="000000"/>
              <w:left w:val="single" w:sz="8" w:space="0" w:color="000000"/>
              <w:bottom w:val="single" w:sz="4" w:space="0" w:color="000000"/>
            </w:tcBorders>
            <w:shd w:val="clear" w:color="auto" w:fill="auto"/>
            <w:vAlign w:val="center"/>
          </w:tcPr>
          <w:p w:rsidR="00DD4ADF" w:rsidRPr="00DD4ADF" w:rsidRDefault="00DD4ADF" w:rsidP="00DD4ADF">
            <w:pPr>
              <w:snapToGrid w:val="0"/>
              <w:rPr>
                <w:rFonts w:eastAsiaTheme="minorHAnsi"/>
                <w:b/>
                <w:sz w:val="22"/>
                <w:szCs w:val="22"/>
              </w:rPr>
            </w:pP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bCs/>
                <w:sz w:val="22"/>
                <w:szCs w:val="22"/>
              </w:rPr>
              <w:t>Suma</w:t>
            </w: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center"/>
              <w:rPr>
                <w:rFonts w:eastAsiaTheme="minorHAnsi"/>
                <w:b/>
                <w:bCs/>
                <w:sz w:val="22"/>
                <w:szCs w:val="22"/>
              </w:rPr>
            </w:pPr>
            <w:r w:rsidRPr="00DD4ADF">
              <w:rPr>
                <w:rFonts w:eastAsiaTheme="minorHAnsi"/>
                <w:b/>
                <w:sz w:val="22"/>
                <w:szCs w:val="22"/>
              </w:rPr>
              <w:t>Proc.</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bCs/>
                <w:sz w:val="22"/>
                <w:szCs w:val="22"/>
              </w:rPr>
              <w:t>Suma</w:t>
            </w: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center"/>
              <w:rPr>
                <w:rFonts w:eastAsiaTheme="minorHAnsi"/>
                <w:b/>
                <w:bCs/>
              </w:rPr>
            </w:pPr>
            <w:r w:rsidRPr="00DD4ADF">
              <w:rPr>
                <w:rFonts w:eastAsiaTheme="minorHAnsi"/>
                <w:b/>
                <w:sz w:val="22"/>
                <w:szCs w:val="22"/>
              </w:rPr>
              <w:t>Proc.</w:t>
            </w:r>
          </w:p>
        </w:tc>
        <w:tc>
          <w:tcPr>
            <w:tcW w:w="806" w:type="pct"/>
            <w:vMerge/>
            <w:tcBorders>
              <w:left w:val="single" w:sz="8" w:space="0" w:color="000000"/>
              <w:bottom w:val="single" w:sz="4" w:space="0" w:color="000000"/>
              <w:right w:val="single" w:sz="8" w:space="0" w:color="000000"/>
            </w:tcBorders>
          </w:tcPr>
          <w:p w:rsidR="00DD4ADF" w:rsidRPr="00DD4ADF" w:rsidRDefault="00DD4ADF" w:rsidP="00DD4ADF">
            <w:pPr>
              <w:jc w:val="center"/>
              <w:rPr>
                <w:rFonts w:eastAsiaTheme="minorHAnsi"/>
                <w:sz w:val="22"/>
                <w:szCs w:val="22"/>
              </w:rPr>
            </w:pPr>
          </w:p>
        </w:tc>
      </w:tr>
      <w:tr w:rsidR="00DD4ADF" w:rsidRPr="00DD4ADF" w:rsidTr="000C1447">
        <w:trPr>
          <w:trHeight w:val="630"/>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
                <w:bCs/>
              </w:rPr>
            </w:pPr>
            <w:r w:rsidRPr="00DD4ADF">
              <w:rPr>
                <w:rFonts w:eastAsiaTheme="minorHAnsi"/>
                <w:b/>
                <w:sz w:val="22"/>
                <w:szCs w:val="22"/>
              </w:rPr>
              <w:t>PAGRINDINĖS VEIKLOS PAJAMOS</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210546</w:t>
            </w: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bCs/>
              </w:rPr>
            </w:pPr>
            <w:r w:rsidRPr="00DD4ADF">
              <w:rPr>
                <w:rFonts w:eastAsiaTheme="minorHAnsi"/>
                <w:b/>
              </w:rPr>
              <w:t>100,00%</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223925</w:t>
            </w: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Cs/>
              </w:rPr>
            </w:pPr>
            <w:r w:rsidRPr="00DD4ADF">
              <w:rPr>
                <w:rFonts w:eastAsiaTheme="minorHAnsi"/>
                <w:b/>
              </w:rPr>
              <w:t>100,00%</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+6,35%</w:t>
            </w: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
              </w:rPr>
            </w:pPr>
            <w:r w:rsidRPr="00DD4ADF">
              <w:rPr>
                <w:rFonts w:eastAsiaTheme="minorHAnsi"/>
                <w:b/>
                <w:bCs/>
              </w:rPr>
              <w:t>Finansavimo pajamos:</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r w:rsidRPr="00DD4ADF">
              <w:rPr>
                <w:rFonts w:eastAsiaTheme="minorHAnsi"/>
                <w:b/>
              </w:rPr>
              <w:t> </w:t>
            </w: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r w:rsidRPr="00DD4ADF">
              <w:rPr>
                <w:rFonts w:eastAsiaTheme="minorHAnsi"/>
                <w:b/>
              </w:rPr>
              <w:t> </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r w:rsidRPr="00DD4ADF">
              <w:rPr>
                <w:rFonts w:eastAsiaTheme="minorHAnsi"/>
                <w:b/>
              </w:rPr>
              <w:t> </w:t>
            </w: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r w:rsidRPr="00DD4ADF">
              <w:rPr>
                <w:rFonts w:eastAsiaTheme="minorHAnsi"/>
                <w:b/>
              </w:rPr>
              <w:t>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
              </w:rPr>
            </w:pP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 xml:space="preserve">Iš valstybės biudžeto </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 xml:space="preserve">Iš savivaldybių biudžetų </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630"/>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Iš ES, užsienio valstybių ir tarptautinių organizacijų lėšų</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ind w:left="45" w:right="125"/>
              <w:jc w:val="right"/>
              <w:rPr>
                <w:rFonts w:eastAsiaTheme="minorHAnsi"/>
                <w:bCs/>
              </w:rPr>
            </w:pP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ind w:left="120" w:right="96"/>
              <w:jc w:val="right"/>
              <w:rPr>
                <w:rFonts w:eastAsiaTheme="minorHAnsi"/>
                <w:bCs/>
              </w:rPr>
            </w:pP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Iš kitų finansavimo šaltinių</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Pajamos už suteiktas paslaugas</w:t>
            </w:r>
          </w:p>
        </w:tc>
        <w:tc>
          <w:tcPr>
            <w:tcW w:w="721"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210546</w:t>
            </w: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100,00%</w:t>
            </w:r>
          </w:p>
        </w:tc>
        <w:tc>
          <w:tcPr>
            <w:tcW w:w="713"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223925</w:t>
            </w: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100,00%</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+6,35%</w:t>
            </w: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Kitos veiklos pajamos</w:t>
            </w:r>
          </w:p>
        </w:tc>
        <w:tc>
          <w:tcPr>
            <w:tcW w:w="721" w:type="pct"/>
            <w:tcBorders>
              <w:left w:val="single" w:sz="8" w:space="0" w:color="000000"/>
              <w:bottom w:val="single" w:sz="4" w:space="0" w:color="000000"/>
            </w:tcBorders>
            <w:shd w:val="clear" w:color="auto" w:fill="auto"/>
            <w:vAlign w:val="bottom"/>
          </w:tcPr>
          <w:p w:rsidR="00DD4ADF" w:rsidRPr="00DD4ADF" w:rsidRDefault="00DD4ADF" w:rsidP="00DD4ADF">
            <w:pPr>
              <w:snapToGrid w:val="0"/>
              <w:jc w:val="right"/>
              <w:rPr>
                <w:rFonts w:eastAsiaTheme="minorHAnsi"/>
                <w:bCs/>
              </w:rPr>
            </w:pP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snapToGrid w:val="0"/>
              <w:jc w:val="right"/>
              <w:rPr>
                <w:rFonts w:eastAsiaTheme="minorHAnsi"/>
                <w:bCs/>
              </w:rPr>
            </w:pPr>
          </w:p>
        </w:tc>
        <w:tc>
          <w:tcPr>
            <w:tcW w:w="713"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snapToGrid w:val="0"/>
              <w:jc w:val="right"/>
              <w:rPr>
                <w:rFonts w:eastAsiaTheme="minorHAnsi"/>
                <w:bCs/>
              </w:rPr>
            </w:pPr>
          </w:p>
        </w:tc>
        <w:tc>
          <w:tcPr>
            <w:tcW w:w="806" w:type="pct"/>
            <w:tcBorders>
              <w:left w:val="single" w:sz="4" w:space="0" w:color="000000"/>
              <w:bottom w:val="single" w:sz="4" w:space="0" w:color="000000"/>
              <w:right w:val="single" w:sz="8" w:space="0" w:color="000000"/>
            </w:tcBorders>
          </w:tcPr>
          <w:p w:rsidR="00DD4ADF" w:rsidRPr="00DD4ADF" w:rsidRDefault="00DD4ADF" w:rsidP="00DD4ADF">
            <w:pPr>
              <w:snapToGrid w:val="0"/>
              <w:jc w:val="right"/>
              <w:rPr>
                <w:rFonts w:eastAsiaTheme="minorHAnsi"/>
                <w:bCs/>
              </w:rPr>
            </w:pPr>
          </w:p>
        </w:tc>
      </w:tr>
      <w:tr w:rsidR="00DD4ADF" w:rsidRPr="00DD4ADF" w:rsidTr="000C1447">
        <w:trPr>
          <w:trHeight w:val="630"/>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spacing w:before="240"/>
              <w:rPr>
                <w:rFonts w:eastAsiaTheme="minorHAnsi"/>
                <w:b/>
              </w:rPr>
            </w:pPr>
            <w:r w:rsidRPr="00DD4ADF">
              <w:rPr>
                <w:rFonts w:eastAsiaTheme="minorHAnsi"/>
                <w:b/>
              </w:rPr>
              <w:lastRenderedPageBreak/>
              <w:t>PAGRINDINĖS VEIKLOS SĄNAUDOS</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240"/>
              <w:jc w:val="right"/>
              <w:rPr>
                <w:rFonts w:eastAsiaTheme="minorHAnsi"/>
                <w:b/>
              </w:rPr>
            </w:pPr>
          </w:p>
          <w:p w:rsidR="00DD4ADF" w:rsidRPr="00DD4ADF" w:rsidRDefault="00DD4ADF" w:rsidP="00DD4ADF">
            <w:pPr>
              <w:spacing w:before="240"/>
              <w:jc w:val="right"/>
              <w:rPr>
                <w:rFonts w:eastAsiaTheme="minorHAnsi"/>
                <w:b/>
              </w:rPr>
            </w:pPr>
            <w:r w:rsidRPr="00DD4ADF">
              <w:rPr>
                <w:rFonts w:eastAsiaTheme="minorHAnsi"/>
                <w:b/>
              </w:rPr>
              <w:t>174182</w:t>
            </w:r>
          </w:p>
        </w:tc>
        <w:tc>
          <w:tcPr>
            <w:tcW w:w="708" w:type="pct"/>
            <w:tcBorders>
              <w:left w:val="single" w:sz="4" w:space="0" w:color="000000"/>
              <w:bottom w:val="single" w:sz="4" w:space="0" w:color="000000"/>
            </w:tcBorders>
            <w:shd w:val="clear" w:color="auto" w:fill="auto"/>
            <w:vAlign w:val="center"/>
          </w:tcPr>
          <w:p w:rsidR="00DD4ADF" w:rsidRPr="00DD4ADF" w:rsidRDefault="00DD4ADF" w:rsidP="00DD4ADF">
            <w:pPr>
              <w:spacing w:before="240"/>
              <w:jc w:val="right"/>
              <w:rPr>
                <w:rFonts w:eastAsiaTheme="minorHAnsi"/>
                <w:b/>
              </w:rPr>
            </w:pPr>
          </w:p>
          <w:p w:rsidR="00DD4ADF" w:rsidRPr="00DD4ADF" w:rsidRDefault="00DD4ADF" w:rsidP="00DD4ADF">
            <w:pPr>
              <w:spacing w:before="240"/>
              <w:jc w:val="right"/>
              <w:rPr>
                <w:rFonts w:eastAsiaTheme="minorHAnsi"/>
                <w:b/>
                <w:bCs/>
              </w:rPr>
            </w:pPr>
            <w:r w:rsidRPr="00DD4ADF">
              <w:rPr>
                <w:rFonts w:eastAsiaTheme="minorHAnsi"/>
                <w:b/>
              </w:rPr>
              <w:t>100,00 %</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240"/>
              <w:jc w:val="right"/>
              <w:rPr>
                <w:rFonts w:eastAsiaTheme="minorHAnsi"/>
                <w:b/>
              </w:rPr>
            </w:pPr>
          </w:p>
          <w:p w:rsidR="00DD4ADF" w:rsidRPr="00DD4ADF" w:rsidRDefault="00DD4ADF" w:rsidP="00DD4ADF">
            <w:pPr>
              <w:spacing w:before="240"/>
              <w:jc w:val="right"/>
              <w:rPr>
                <w:rFonts w:eastAsiaTheme="minorHAnsi"/>
                <w:b/>
              </w:rPr>
            </w:pPr>
            <w:r w:rsidRPr="00DD4ADF">
              <w:rPr>
                <w:rFonts w:eastAsiaTheme="minorHAnsi"/>
                <w:b/>
              </w:rPr>
              <w:t>223387</w:t>
            </w:r>
          </w:p>
        </w:tc>
        <w:tc>
          <w:tcPr>
            <w:tcW w:w="715"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spacing w:before="240"/>
              <w:jc w:val="right"/>
              <w:rPr>
                <w:rFonts w:eastAsiaTheme="minorHAnsi"/>
                <w:b/>
              </w:rPr>
            </w:pPr>
          </w:p>
          <w:p w:rsidR="00DD4ADF" w:rsidRPr="00DD4ADF" w:rsidRDefault="00DD4ADF" w:rsidP="00DD4ADF">
            <w:pPr>
              <w:spacing w:before="240"/>
              <w:jc w:val="right"/>
              <w:rPr>
                <w:rFonts w:eastAsiaTheme="minorHAnsi"/>
                <w:bCs/>
              </w:rPr>
            </w:pPr>
            <w:r w:rsidRPr="00DD4ADF">
              <w:rPr>
                <w:rFonts w:eastAsiaTheme="minorHAnsi"/>
                <w:b/>
              </w:rPr>
              <w:t>100,00 %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spacing w:before="240"/>
              <w:jc w:val="right"/>
              <w:rPr>
                <w:rFonts w:eastAsiaTheme="minorHAnsi"/>
                <w:b/>
              </w:rPr>
            </w:pPr>
          </w:p>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+28,25 %</w:t>
            </w: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Darbo užmokesčio ir socialinio draudimo</w:t>
            </w:r>
          </w:p>
        </w:tc>
        <w:tc>
          <w:tcPr>
            <w:tcW w:w="721" w:type="pct"/>
            <w:tcBorders>
              <w:left w:val="single" w:sz="8" w:space="0" w:color="000000"/>
              <w:bottom w:val="single" w:sz="4" w:space="0" w:color="000000"/>
            </w:tcBorders>
            <w:shd w:val="clear" w:color="auto" w:fill="auto"/>
            <w:vAlign w:val="bottom"/>
          </w:tcPr>
          <w:p w:rsidR="00DD4ADF" w:rsidRPr="00DD4ADF" w:rsidRDefault="00DD4ADF" w:rsidP="00DD4ADF">
            <w:pPr>
              <w:spacing w:before="7"/>
              <w:ind w:left="45" w:right="125"/>
              <w:jc w:val="right"/>
              <w:rPr>
                <w:rFonts w:eastAsiaTheme="minorHAnsi"/>
                <w:bCs/>
              </w:rPr>
            </w:pPr>
            <w:r w:rsidRPr="00DD4ADF">
              <w:rPr>
                <w:rFonts w:eastAsiaTheme="minorHAnsi"/>
                <w:bCs/>
              </w:rPr>
              <w:t>123187</w:t>
            </w: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70,72 %</w:t>
            </w:r>
          </w:p>
        </w:tc>
        <w:tc>
          <w:tcPr>
            <w:tcW w:w="713"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162531</w:t>
            </w: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72,76 %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+31,94 %</w:t>
            </w: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Nusidėvėjimo ir amortizacijos</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p w:rsidR="00DD4ADF" w:rsidRPr="00DD4ADF" w:rsidRDefault="00DD4ADF" w:rsidP="00DD4ADF">
            <w:pPr>
              <w:spacing w:before="5"/>
              <w:ind w:left="45" w:right="125"/>
              <w:jc w:val="right"/>
              <w:rPr>
                <w:rFonts w:eastAsiaTheme="minorHAnsi"/>
                <w:bCs/>
              </w:rPr>
            </w:pPr>
            <w:r w:rsidRPr="00DD4ADF">
              <w:rPr>
                <w:rFonts w:eastAsiaTheme="minorHAnsi"/>
                <w:bCs/>
              </w:rPr>
              <w:t>421</w:t>
            </w: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0,24 %</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p w:rsidR="00DD4ADF" w:rsidRPr="00DD4ADF" w:rsidRDefault="00DD4ADF" w:rsidP="00DD4ADF">
            <w:pPr>
              <w:spacing w:before="7"/>
              <w:ind w:left="120" w:right="96"/>
              <w:jc w:val="right"/>
              <w:rPr>
                <w:rFonts w:eastAsiaTheme="minorHAnsi"/>
                <w:bCs/>
              </w:rPr>
            </w:pPr>
            <w:r w:rsidRPr="00DD4ADF">
              <w:rPr>
                <w:rFonts w:eastAsiaTheme="minorHAnsi"/>
                <w:bCs/>
              </w:rPr>
              <w:t>702</w:t>
            </w: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0,31 %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+66,75 %</w:t>
            </w:r>
          </w:p>
        </w:tc>
      </w:tr>
      <w:tr w:rsidR="00DD4ADF" w:rsidRPr="00DD4ADF" w:rsidTr="000C1447">
        <w:trPr>
          <w:trHeight w:val="330"/>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Komunalinių paslaugų ir ryšių</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p w:rsidR="00DD4ADF" w:rsidRPr="00DD4ADF" w:rsidRDefault="00DD4ADF" w:rsidP="00DD4ADF">
            <w:pPr>
              <w:spacing w:before="5"/>
              <w:ind w:left="45" w:right="125"/>
              <w:jc w:val="right"/>
              <w:rPr>
                <w:rFonts w:eastAsiaTheme="minorHAnsi"/>
                <w:bCs/>
              </w:rPr>
            </w:pPr>
            <w:r w:rsidRPr="00DD4ADF">
              <w:rPr>
                <w:rFonts w:eastAsiaTheme="minorHAnsi"/>
                <w:bCs/>
              </w:rPr>
              <w:t>1148</w:t>
            </w: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0,66 %</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p w:rsidR="00DD4ADF" w:rsidRPr="00DD4ADF" w:rsidRDefault="00DD4ADF" w:rsidP="00DD4ADF">
            <w:pPr>
              <w:spacing w:before="7"/>
              <w:ind w:left="120" w:right="96"/>
              <w:jc w:val="right"/>
              <w:rPr>
                <w:rFonts w:eastAsiaTheme="minorHAnsi"/>
                <w:bCs/>
              </w:rPr>
            </w:pPr>
            <w:r w:rsidRPr="00DD4ADF">
              <w:rPr>
                <w:rFonts w:eastAsiaTheme="minorHAnsi"/>
                <w:bCs/>
              </w:rPr>
              <w:t>1279</w:t>
            </w: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0,57 %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+11,41 %</w:t>
            </w: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Komandiruočių</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Transporto</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r w:rsidRPr="00DD4ADF">
              <w:rPr>
                <w:rFonts w:eastAsiaTheme="minorHAnsi"/>
                <w:bCs/>
              </w:rPr>
              <w:t>4371</w:t>
            </w: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2,51 %</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r w:rsidRPr="00DD4ADF">
              <w:rPr>
                <w:rFonts w:eastAsiaTheme="minorHAnsi"/>
                <w:bCs/>
              </w:rPr>
              <w:t>7440</w:t>
            </w: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3,33 %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r w:rsidRPr="00DD4ADF">
              <w:rPr>
                <w:rFonts w:eastAsiaTheme="minorHAnsi"/>
                <w:bCs/>
              </w:rPr>
              <w:t>+70,21 %</w:t>
            </w: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Kvalifikacijos kėlimo</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r w:rsidRPr="00DD4ADF">
              <w:rPr>
                <w:rFonts w:eastAsiaTheme="minorHAnsi"/>
                <w:bCs/>
              </w:rPr>
              <w:t>370</w:t>
            </w: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0,21 %</w:t>
            </w: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r w:rsidRPr="00DD4ADF">
              <w:rPr>
                <w:rFonts w:eastAsiaTheme="minorHAnsi"/>
                <w:bCs/>
              </w:rPr>
              <w:t>998</w:t>
            </w: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0,45 %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r w:rsidRPr="00DD4ADF">
              <w:rPr>
                <w:rFonts w:eastAsiaTheme="minorHAnsi"/>
                <w:bCs/>
              </w:rPr>
              <w:t>+169,73 %</w:t>
            </w: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Patalpų remonto ir eksploatavimo</w:t>
            </w:r>
          </w:p>
        </w:tc>
        <w:tc>
          <w:tcPr>
            <w:tcW w:w="721"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713"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337"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Sunaudotų atsargų</w:t>
            </w:r>
          </w:p>
        </w:tc>
        <w:tc>
          <w:tcPr>
            <w:tcW w:w="721"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2813</w:t>
            </w:r>
          </w:p>
        </w:tc>
        <w:tc>
          <w:tcPr>
            <w:tcW w:w="70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1,62 %</w:t>
            </w:r>
          </w:p>
        </w:tc>
        <w:tc>
          <w:tcPr>
            <w:tcW w:w="713"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593</w:t>
            </w:r>
          </w:p>
        </w:tc>
        <w:tc>
          <w:tcPr>
            <w:tcW w:w="715"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0,27 %</w:t>
            </w:r>
          </w:p>
        </w:tc>
        <w:tc>
          <w:tcPr>
            <w:tcW w:w="806" w:type="pct"/>
            <w:tcBorders>
              <w:left w:val="single" w:sz="4" w:space="0" w:color="000000"/>
              <w:bottom w:val="single" w:sz="4" w:space="0" w:color="000000"/>
              <w:right w:val="single" w:sz="8" w:space="0" w:color="000000"/>
            </w:tcBorders>
          </w:tcPr>
          <w:p w:rsidR="00DD4ADF" w:rsidRPr="00DD4ADF" w:rsidRDefault="00DD4ADF" w:rsidP="00DD4ADF">
            <w:pPr>
              <w:jc w:val="right"/>
              <w:rPr>
                <w:rFonts w:eastAsiaTheme="minorHAnsi"/>
                <w:bCs/>
              </w:rPr>
            </w:pPr>
            <w:r w:rsidRPr="00DD4ADF">
              <w:rPr>
                <w:rFonts w:eastAsiaTheme="minorHAnsi"/>
                <w:bCs/>
              </w:rPr>
              <w:t>-78,92 %</w:t>
            </w:r>
          </w:p>
        </w:tc>
      </w:tr>
      <w:tr w:rsidR="00DD4ADF" w:rsidRPr="00DD4ADF" w:rsidTr="000C1447">
        <w:trPr>
          <w:trHeight w:val="315"/>
        </w:trPr>
        <w:tc>
          <w:tcPr>
            <w:tcW w:w="1337" w:type="pct"/>
            <w:tcBorders>
              <w:top w:val="single" w:sz="4" w:space="0" w:color="000000"/>
              <w:left w:val="single" w:sz="4"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Kitų paslaugų</w:t>
            </w:r>
          </w:p>
        </w:tc>
        <w:tc>
          <w:tcPr>
            <w:tcW w:w="721"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41872</w:t>
            </w:r>
          </w:p>
        </w:tc>
        <w:tc>
          <w:tcPr>
            <w:tcW w:w="708"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24,04 %</w:t>
            </w:r>
          </w:p>
        </w:tc>
        <w:tc>
          <w:tcPr>
            <w:tcW w:w="713"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49844</w:t>
            </w:r>
          </w:p>
        </w:tc>
        <w:tc>
          <w:tcPr>
            <w:tcW w:w="715" w:type="pct"/>
            <w:tcBorders>
              <w:top w:val="single" w:sz="4" w:space="0" w:color="000000"/>
              <w:left w:val="single" w:sz="4" w:space="0" w:color="000000"/>
              <w:bottom w:val="single" w:sz="4" w:space="0" w:color="000000"/>
              <w:right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22,31 %</w:t>
            </w:r>
          </w:p>
        </w:tc>
        <w:tc>
          <w:tcPr>
            <w:tcW w:w="806" w:type="pct"/>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jc w:val="right"/>
              <w:rPr>
                <w:rFonts w:eastAsiaTheme="minorHAnsi"/>
                <w:bCs/>
              </w:rPr>
            </w:pPr>
            <w:r w:rsidRPr="00DD4ADF">
              <w:rPr>
                <w:rFonts w:eastAsiaTheme="minorHAnsi"/>
                <w:bCs/>
              </w:rPr>
              <w:t>+19,04 %</w:t>
            </w:r>
          </w:p>
        </w:tc>
      </w:tr>
      <w:tr w:rsidR="00DD4ADF" w:rsidRPr="00DD4ADF" w:rsidTr="000C1447">
        <w:trPr>
          <w:trHeight w:val="315"/>
        </w:trPr>
        <w:tc>
          <w:tcPr>
            <w:tcW w:w="1337" w:type="pct"/>
            <w:tcBorders>
              <w:top w:val="single" w:sz="4" w:space="0" w:color="000000"/>
              <w:left w:val="single" w:sz="8"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Finansinės ir investicinės veiklos sąnaudos</w:t>
            </w:r>
          </w:p>
        </w:tc>
        <w:tc>
          <w:tcPr>
            <w:tcW w:w="721" w:type="pct"/>
            <w:tcBorders>
              <w:top w:val="single" w:sz="4" w:space="0" w:color="000000"/>
              <w:left w:val="single" w:sz="8" w:space="0" w:color="000000"/>
            </w:tcBorders>
            <w:shd w:val="clear" w:color="auto" w:fill="auto"/>
            <w:vAlign w:val="bottom"/>
          </w:tcPr>
          <w:p w:rsidR="00DD4ADF" w:rsidRPr="00DD4ADF" w:rsidRDefault="00DD4ADF" w:rsidP="00DD4ADF">
            <w:pPr>
              <w:jc w:val="right"/>
              <w:rPr>
                <w:rFonts w:eastAsiaTheme="minorHAnsi"/>
                <w:bCs/>
              </w:rPr>
            </w:pPr>
          </w:p>
        </w:tc>
        <w:tc>
          <w:tcPr>
            <w:tcW w:w="708"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713" w:type="pct"/>
            <w:tcBorders>
              <w:top w:val="single" w:sz="4" w:space="0" w:color="000000"/>
              <w:left w:val="single" w:sz="8" w:space="0" w:color="000000"/>
            </w:tcBorders>
            <w:shd w:val="clear" w:color="auto" w:fill="auto"/>
            <w:vAlign w:val="bottom"/>
          </w:tcPr>
          <w:p w:rsidR="00DD4ADF" w:rsidRPr="00DD4ADF" w:rsidRDefault="00DD4ADF" w:rsidP="00DD4ADF">
            <w:pPr>
              <w:jc w:val="right"/>
              <w:rPr>
                <w:rFonts w:eastAsiaTheme="minorHAnsi"/>
                <w:bCs/>
              </w:rPr>
            </w:pPr>
          </w:p>
        </w:tc>
        <w:tc>
          <w:tcPr>
            <w:tcW w:w="715" w:type="pct"/>
            <w:tcBorders>
              <w:top w:val="single" w:sz="4" w:space="0" w:color="000000"/>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snapToGrid w:val="0"/>
              <w:jc w:val="right"/>
              <w:rPr>
                <w:rFonts w:eastAsiaTheme="minorHAnsi"/>
                <w:bCs/>
              </w:rPr>
            </w:pPr>
          </w:p>
        </w:tc>
        <w:tc>
          <w:tcPr>
            <w:tcW w:w="806" w:type="pct"/>
            <w:tcBorders>
              <w:top w:val="single" w:sz="4" w:space="0" w:color="000000"/>
              <w:left w:val="single" w:sz="4" w:space="0" w:color="000000"/>
              <w:bottom w:val="single" w:sz="4" w:space="0" w:color="000000"/>
              <w:right w:val="single" w:sz="8" w:space="0" w:color="000000"/>
            </w:tcBorders>
          </w:tcPr>
          <w:p w:rsidR="00DD4ADF" w:rsidRPr="00DD4ADF" w:rsidRDefault="00DD4ADF" w:rsidP="00DD4ADF">
            <w:pPr>
              <w:snapToGrid w:val="0"/>
              <w:jc w:val="right"/>
              <w:rPr>
                <w:rFonts w:eastAsiaTheme="minorHAnsi"/>
                <w:bCs/>
              </w:rPr>
            </w:pPr>
          </w:p>
        </w:tc>
      </w:tr>
      <w:tr w:rsidR="00DD4ADF" w:rsidRPr="00DD4ADF" w:rsidTr="000C1447">
        <w:trPr>
          <w:trHeight w:val="330"/>
        </w:trPr>
        <w:tc>
          <w:tcPr>
            <w:tcW w:w="1337" w:type="pct"/>
            <w:tcBorders>
              <w:top w:val="single" w:sz="8" w:space="0" w:color="000000"/>
              <w:left w:val="single" w:sz="8" w:space="0" w:color="000000"/>
              <w:bottom w:val="single" w:sz="8" w:space="0" w:color="000000"/>
            </w:tcBorders>
            <w:shd w:val="clear" w:color="auto" w:fill="auto"/>
            <w:vAlign w:val="center"/>
          </w:tcPr>
          <w:p w:rsidR="00DD4ADF" w:rsidRPr="00DD4ADF" w:rsidRDefault="00DD4ADF" w:rsidP="00DD4ADF">
            <w:pPr>
              <w:rPr>
                <w:rFonts w:eastAsiaTheme="minorHAnsi"/>
                <w:b/>
              </w:rPr>
            </w:pPr>
            <w:r w:rsidRPr="00DD4ADF">
              <w:rPr>
                <w:rFonts w:eastAsiaTheme="minorHAnsi"/>
                <w:b/>
                <w:sz w:val="22"/>
                <w:szCs w:val="22"/>
              </w:rPr>
              <w:t>VEIKLOS REZULTATAS PRIEŠ APMOKESTINIMĄ</w:t>
            </w:r>
          </w:p>
        </w:tc>
        <w:tc>
          <w:tcPr>
            <w:tcW w:w="721" w:type="pct"/>
            <w:tcBorders>
              <w:top w:val="single" w:sz="8" w:space="0" w:color="000000"/>
              <w:left w:val="single" w:sz="8" w:space="0" w:color="000000"/>
              <w:bottom w:val="single" w:sz="8"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36364</w:t>
            </w:r>
          </w:p>
        </w:tc>
        <w:tc>
          <w:tcPr>
            <w:tcW w:w="708" w:type="pct"/>
            <w:tcBorders>
              <w:top w:val="single" w:sz="8" w:space="0" w:color="000000"/>
              <w:left w:val="single" w:sz="4" w:space="0" w:color="000000"/>
              <w:bottom w:val="single" w:sz="8" w:space="0" w:color="000000"/>
            </w:tcBorders>
            <w:shd w:val="clear" w:color="auto" w:fill="auto"/>
            <w:vAlign w:val="bottom"/>
          </w:tcPr>
          <w:p w:rsidR="00DD4ADF" w:rsidRPr="00DD4ADF" w:rsidRDefault="00DD4ADF" w:rsidP="00DD4ADF">
            <w:pPr>
              <w:jc w:val="right"/>
              <w:rPr>
                <w:rFonts w:eastAsiaTheme="minorHAnsi"/>
                <w:b/>
              </w:rPr>
            </w:pPr>
          </w:p>
        </w:tc>
        <w:tc>
          <w:tcPr>
            <w:tcW w:w="713" w:type="pct"/>
            <w:tcBorders>
              <w:top w:val="single" w:sz="8" w:space="0" w:color="000000"/>
              <w:left w:val="single" w:sz="8" w:space="0" w:color="000000"/>
              <w:bottom w:val="single" w:sz="8"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538</w:t>
            </w:r>
          </w:p>
        </w:tc>
        <w:tc>
          <w:tcPr>
            <w:tcW w:w="715" w:type="pct"/>
            <w:tcBorders>
              <w:top w:val="single" w:sz="8" w:space="0" w:color="000000"/>
              <w:left w:val="single" w:sz="4" w:space="0" w:color="000000"/>
              <w:bottom w:val="single" w:sz="8"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p>
        </w:tc>
        <w:tc>
          <w:tcPr>
            <w:tcW w:w="806" w:type="pct"/>
            <w:tcBorders>
              <w:top w:val="single" w:sz="8" w:space="0" w:color="000000"/>
              <w:left w:val="single" w:sz="4" w:space="0" w:color="000000"/>
              <w:bottom w:val="single" w:sz="8"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-98,52 %</w:t>
            </w:r>
          </w:p>
        </w:tc>
      </w:tr>
    </w:tbl>
    <w:p w:rsidR="00DD4ADF" w:rsidRPr="00DD4ADF" w:rsidRDefault="00DD4ADF" w:rsidP="00DD4ADF">
      <w:pPr>
        <w:suppressAutoHyphens/>
        <w:autoSpaceDN w:val="0"/>
        <w:jc w:val="both"/>
        <w:rPr>
          <w:bCs/>
          <w:lang w:eastAsia="lt-LT"/>
        </w:rPr>
      </w:pPr>
    </w:p>
    <w:p w:rsidR="00DD4ADF" w:rsidRPr="00DD4ADF" w:rsidRDefault="00DD4ADF" w:rsidP="00DD4ADF">
      <w:pPr>
        <w:suppressAutoHyphens/>
        <w:autoSpaceDN w:val="0"/>
        <w:ind w:firstLine="1296"/>
        <w:jc w:val="both"/>
        <w:rPr>
          <w:bCs/>
          <w:lang w:eastAsia="lt-LT"/>
        </w:rPr>
      </w:pPr>
    </w:p>
    <w:p w:rsidR="00DD4ADF" w:rsidRPr="00DD4ADF" w:rsidRDefault="00DD4ADF" w:rsidP="00DD4ADF">
      <w:pPr>
        <w:suppressAutoHyphens/>
        <w:autoSpaceDN w:val="0"/>
        <w:ind w:firstLine="1296"/>
        <w:jc w:val="both"/>
        <w:rPr>
          <w:bCs/>
          <w:lang w:eastAsia="lt-LT"/>
        </w:rPr>
      </w:pPr>
    </w:p>
    <w:p w:rsidR="00DD4ADF" w:rsidRPr="00DD4ADF" w:rsidRDefault="00DD4ADF" w:rsidP="00DD4ADF">
      <w:pPr>
        <w:suppressAutoHyphens/>
        <w:autoSpaceDN w:val="0"/>
        <w:ind w:firstLine="1296"/>
        <w:jc w:val="both"/>
        <w:rPr>
          <w:bCs/>
          <w:lang w:eastAsia="lt-LT"/>
        </w:rPr>
      </w:pPr>
      <w:r w:rsidRPr="00DD4ADF">
        <w:rPr>
          <w:bCs/>
          <w:noProof/>
          <w:lang w:eastAsia="lt-LT"/>
        </w:rPr>
        <w:drawing>
          <wp:inline distT="0" distB="0" distL="0" distR="0" wp14:anchorId="0A366C72" wp14:editId="64EB0749">
            <wp:extent cx="4747260" cy="3870960"/>
            <wp:effectExtent l="0" t="0" r="15240" b="1524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D4ADF" w:rsidRPr="00DD4ADF" w:rsidRDefault="00DD4ADF" w:rsidP="00DD4ADF">
      <w:pPr>
        <w:suppressAutoHyphens/>
        <w:autoSpaceDN w:val="0"/>
        <w:ind w:firstLine="1296"/>
        <w:jc w:val="both"/>
        <w:rPr>
          <w:bCs/>
          <w:lang w:eastAsia="lt-LT"/>
        </w:rPr>
      </w:pPr>
    </w:p>
    <w:p w:rsidR="00DD4ADF" w:rsidRPr="00DD4ADF" w:rsidRDefault="00DD4ADF" w:rsidP="00DD4ADF">
      <w:pPr>
        <w:suppressAutoHyphens/>
        <w:autoSpaceDN w:val="0"/>
        <w:ind w:firstLine="1296"/>
        <w:jc w:val="both"/>
        <w:rPr>
          <w:bCs/>
          <w:lang w:eastAsia="lt-LT"/>
        </w:rPr>
      </w:pPr>
    </w:p>
    <w:p w:rsidR="00DD4ADF" w:rsidRPr="00DD4ADF" w:rsidRDefault="00DD4ADF" w:rsidP="00DD4ADF">
      <w:pPr>
        <w:suppressAutoHyphens/>
        <w:autoSpaceDN w:val="0"/>
        <w:ind w:firstLine="1296"/>
        <w:jc w:val="both"/>
        <w:rPr>
          <w:bCs/>
          <w:lang w:eastAsia="lt-LT"/>
        </w:rPr>
      </w:pPr>
      <w:r w:rsidRPr="00DD4ADF">
        <w:rPr>
          <w:bCs/>
          <w:lang w:eastAsia="lt-LT"/>
        </w:rPr>
        <w:t>2021 m. pajamos padidėjo 6,35 % lyginat su 2020 m., nes 2021 m. buvo daugiau atlikta paslaugų administruojamuose gyvenamuose namuose Irklų g. 1, 5 ir Karlskronos g. 3, Klaipėdoje.</w:t>
      </w:r>
    </w:p>
    <w:p w:rsidR="00DD4ADF" w:rsidRPr="00DD4ADF" w:rsidRDefault="00DD4ADF" w:rsidP="00DD4ADF">
      <w:pPr>
        <w:suppressAutoHyphens/>
        <w:autoSpaceDN w:val="0"/>
        <w:ind w:firstLine="1296"/>
        <w:jc w:val="both"/>
        <w:rPr>
          <w:bCs/>
          <w:lang w:eastAsia="lt-LT"/>
        </w:rPr>
      </w:pPr>
      <w:r w:rsidRPr="00DD4ADF">
        <w:rPr>
          <w:bCs/>
          <w:lang w:eastAsia="lt-LT"/>
        </w:rPr>
        <w:t>2021 m. sąnaudos padidėjo 28,25 % lyginant su 2020 m., nes ryšium su įstaigos direktoriaus paskyrimu (2020-10-12) ir padidėjus kitų įstaigos darbuotojų atlyginimams, padidėjo darbo užmokesčio  31,94%  ir kitos netiesioginės sąnaudos.</w:t>
      </w:r>
    </w:p>
    <w:p w:rsidR="00DD4ADF" w:rsidRPr="00DD4ADF" w:rsidRDefault="00DD4ADF" w:rsidP="00DD4ADF">
      <w:pPr>
        <w:tabs>
          <w:tab w:val="left" w:pos="5994"/>
        </w:tabs>
        <w:jc w:val="both"/>
        <w:rPr>
          <w:rFonts w:eastAsiaTheme="minorHAnsi"/>
          <w:b/>
        </w:rPr>
      </w:pPr>
    </w:p>
    <w:p w:rsidR="00DD4ADF" w:rsidRPr="00DD4ADF" w:rsidRDefault="00DD4ADF" w:rsidP="00DD4ADF">
      <w:pPr>
        <w:tabs>
          <w:tab w:val="left" w:pos="5994"/>
        </w:tabs>
        <w:jc w:val="center"/>
        <w:rPr>
          <w:rFonts w:eastAsiaTheme="minorHAnsi"/>
          <w:b/>
        </w:rPr>
      </w:pPr>
      <w:r w:rsidRPr="00DD4ADF">
        <w:rPr>
          <w:rFonts w:eastAsiaTheme="minorHAnsi"/>
          <w:b/>
        </w:rPr>
        <w:t>5.2. Informacija apie vadovaujamas pareigas einančių asmenų atlyginimą per ataskaitinius metus ir ataskaitiniais metais sudarytus reikšmingus sandorius ir sandorius su susijusiomis šalimis</w:t>
      </w:r>
      <w:r w:rsidRPr="00DD4ADF">
        <w:rPr>
          <w:rFonts w:eastAsiaTheme="minorHAnsi"/>
          <w:b/>
          <w:vertAlign w:val="superscript"/>
        </w:rPr>
        <w:footnoteReference w:id="4"/>
      </w:r>
    </w:p>
    <w:p w:rsidR="00DD4ADF" w:rsidRPr="00DD4ADF" w:rsidRDefault="00DD4ADF" w:rsidP="00DD4ADF">
      <w:pPr>
        <w:tabs>
          <w:tab w:val="left" w:pos="5994"/>
        </w:tabs>
        <w:jc w:val="center"/>
        <w:rPr>
          <w:rFonts w:eastAsiaTheme="minorHAnsi"/>
          <w:b/>
        </w:rPr>
      </w:pPr>
    </w:p>
    <w:p w:rsidR="00DD4ADF" w:rsidRPr="00DD4ADF" w:rsidRDefault="00DD4ADF" w:rsidP="00DD4ADF">
      <w:pPr>
        <w:ind w:firstLine="720"/>
        <w:rPr>
          <w:rFonts w:eastAsiaTheme="minorHAnsi"/>
          <w:bCs/>
        </w:rPr>
      </w:pPr>
      <w:r w:rsidRPr="00DD4ADF">
        <w:rPr>
          <w:rFonts w:eastAsiaTheme="minorHAnsi"/>
          <w:bCs/>
        </w:rPr>
        <w:t xml:space="preserve">           Viešoji įstaiga „Klaipėdos butai“ neatitinka dviejų LR viešųjų įstaigų įstatymo 11 straipsnio 6 dalyje nustatytų sąlygų ir šios dalies nepildo.</w:t>
      </w:r>
    </w:p>
    <w:p w:rsidR="00DD4ADF" w:rsidRPr="00DD4ADF" w:rsidRDefault="00DD4ADF" w:rsidP="00DD4ADF">
      <w:pPr>
        <w:tabs>
          <w:tab w:val="left" w:pos="5994"/>
        </w:tabs>
        <w:rPr>
          <w:rFonts w:eastAsiaTheme="minorHAnsi"/>
          <w:bCs/>
        </w:rPr>
      </w:pPr>
      <w:r w:rsidRPr="00DD4ADF">
        <w:rPr>
          <w:rFonts w:eastAsiaTheme="minorHAnsi"/>
          <w:bCs/>
        </w:rPr>
        <w:t xml:space="preserve"> </w:t>
      </w:r>
    </w:p>
    <w:p w:rsidR="00DD4ADF" w:rsidRPr="00DD4ADF" w:rsidRDefault="00DD4ADF" w:rsidP="00DD4ADF">
      <w:pPr>
        <w:jc w:val="both"/>
        <w:rPr>
          <w:rFonts w:eastAsiaTheme="minorHAnsi"/>
          <w:bCs/>
          <w:i/>
          <w:iCs/>
          <w:color w:val="000000"/>
        </w:rPr>
      </w:pPr>
    </w:p>
    <w:p w:rsidR="00DD4ADF" w:rsidRPr="00DD4ADF" w:rsidRDefault="00DD4ADF" w:rsidP="00DD4ADF">
      <w:pPr>
        <w:jc w:val="center"/>
        <w:rPr>
          <w:rFonts w:eastAsiaTheme="minorHAnsi"/>
          <w:b/>
          <w:bCs/>
          <w:iCs/>
          <w:color w:val="000000"/>
        </w:rPr>
      </w:pPr>
      <w:r w:rsidRPr="00DD4ADF">
        <w:rPr>
          <w:rFonts w:eastAsiaTheme="minorHAnsi"/>
          <w:b/>
          <w:bCs/>
          <w:iCs/>
          <w:color w:val="000000"/>
        </w:rPr>
        <w:t>5.3. Informacija apie įstaigos valdymo išlaidas</w:t>
      </w:r>
      <w:r w:rsidRPr="00DD4ADF">
        <w:rPr>
          <w:rFonts w:eastAsiaTheme="minorHAnsi"/>
          <w:b/>
          <w:bCs/>
          <w:iCs/>
          <w:color w:val="000000"/>
          <w:vertAlign w:val="superscript"/>
        </w:rPr>
        <w:footnoteReference w:id="5"/>
      </w:r>
    </w:p>
    <w:p w:rsidR="00DD4ADF" w:rsidRPr="00DD4ADF" w:rsidRDefault="00DD4ADF" w:rsidP="00DD4ADF">
      <w:pPr>
        <w:jc w:val="both"/>
        <w:rPr>
          <w:rFonts w:eastAsiaTheme="minorHAnsi"/>
          <w:b/>
          <w:bCs/>
          <w:i/>
          <w:iCs/>
          <w:color w:val="000000"/>
        </w:rPr>
      </w:pPr>
    </w:p>
    <w:p w:rsidR="00DD4ADF" w:rsidRPr="00DD4ADF" w:rsidRDefault="00DD4ADF" w:rsidP="00DD4ADF">
      <w:pPr>
        <w:jc w:val="both"/>
        <w:rPr>
          <w:rFonts w:eastAsiaTheme="minorHAnsi"/>
          <w:b/>
          <w:bCs/>
          <w:i/>
          <w:iCs/>
          <w:color w:val="000000"/>
        </w:rPr>
      </w:pPr>
    </w:p>
    <w:p w:rsidR="00DD4ADF" w:rsidRPr="00DD4ADF" w:rsidRDefault="00DD4ADF" w:rsidP="00DD4ADF">
      <w:pPr>
        <w:tabs>
          <w:tab w:val="left" w:pos="5994"/>
        </w:tabs>
        <w:jc w:val="both"/>
        <w:rPr>
          <w:rFonts w:eastAsiaTheme="minorHAnsi"/>
          <w:b/>
        </w:rPr>
      </w:pPr>
      <w:r w:rsidRPr="00DD4ADF">
        <w:rPr>
          <w:rFonts w:eastAsiaTheme="minorHAnsi"/>
          <w:b/>
        </w:rPr>
        <w:t>9 lentelė. Įstaigos valdymo išlaidos.</w:t>
      </w:r>
    </w:p>
    <w:p w:rsidR="00DD4ADF" w:rsidRPr="00DD4ADF" w:rsidRDefault="00DD4ADF" w:rsidP="00DD4ADF">
      <w:pPr>
        <w:tabs>
          <w:tab w:val="left" w:pos="5994"/>
        </w:tabs>
        <w:jc w:val="both"/>
        <w:rPr>
          <w:rFonts w:eastAsiaTheme="minorHAnsi"/>
          <w:b/>
          <w:shd w:val="clear" w:color="auto" w:fill="FFFF00"/>
        </w:rPr>
      </w:pPr>
    </w:p>
    <w:tbl>
      <w:tblPr>
        <w:tblW w:w="4946" w:type="pct"/>
        <w:tblLook w:val="0000" w:firstRow="0" w:lastRow="0" w:firstColumn="0" w:lastColumn="0" w:noHBand="0" w:noVBand="0"/>
      </w:tblPr>
      <w:tblGrid>
        <w:gridCol w:w="2735"/>
        <w:gridCol w:w="950"/>
        <w:gridCol w:w="1170"/>
        <w:gridCol w:w="990"/>
        <w:gridCol w:w="1170"/>
        <w:gridCol w:w="1202"/>
        <w:gridCol w:w="1307"/>
      </w:tblGrid>
      <w:tr w:rsidR="00DD4ADF" w:rsidRPr="00DD4ADF" w:rsidTr="000C1447">
        <w:trPr>
          <w:trHeight w:val="614"/>
          <w:tblHeader/>
        </w:trPr>
        <w:tc>
          <w:tcPr>
            <w:tcW w:w="1436" w:type="pct"/>
            <w:tcBorders>
              <w:top w:val="single" w:sz="4" w:space="0" w:color="000000"/>
              <w:left w:val="single" w:sz="4" w:space="0" w:color="000000"/>
              <w:bottom w:val="single" w:sz="4" w:space="0" w:color="000000"/>
            </w:tcBorders>
            <w:shd w:val="clear" w:color="auto" w:fill="auto"/>
            <w:vAlign w:val="center"/>
          </w:tcPr>
          <w:p w:rsidR="00DD4ADF" w:rsidRPr="00DD4ADF" w:rsidRDefault="00DD4ADF" w:rsidP="00DD4ADF">
            <w:pPr>
              <w:jc w:val="center"/>
              <w:rPr>
                <w:rFonts w:eastAsiaTheme="minorHAnsi"/>
                <w:b/>
                <w:bCs/>
              </w:rPr>
            </w:pPr>
            <w:r w:rsidRPr="00DD4ADF">
              <w:rPr>
                <w:rFonts w:eastAsiaTheme="minorHAnsi"/>
                <w:b/>
                <w:bCs/>
              </w:rPr>
              <w:t>Sąnaudos</w:t>
            </w:r>
          </w:p>
        </w:tc>
        <w:tc>
          <w:tcPr>
            <w:tcW w:w="1113" w:type="pct"/>
            <w:gridSpan w:val="2"/>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jc w:val="center"/>
              <w:rPr>
                <w:rFonts w:eastAsiaTheme="minorHAnsi"/>
                <w:b/>
                <w:bCs/>
              </w:rPr>
            </w:pPr>
            <w:r w:rsidRPr="00DD4ADF">
              <w:rPr>
                <w:rFonts w:eastAsiaTheme="minorHAnsi"/>
                <w:b/>
                <w:bCs/>
              </w:rPr>
              <w:t>2020 m.</w:t>
            </w:r>
          </w:p>
        </w:tc>
        <w:tc>
          <w:tcPr>
            <w:tcW w:w="1134" w:type="pct"/>
            <w:gridSpan w:val="2"/>
            <w:tcBorders>
              <w:top w:val="single" w:sz="4" w:space="0" w:color="000000"/>
              <w:left w:val="single" w:sz="4" w:space="0" w:color="000000"/>
              <w:bottom w:val="single" w:sz="4" w:space="0" w:color="000000"/>
              <w:right w:val="single" w:sz="4" w:space="0" w:color="auto"/>
            </w:tcBorders>
            <w:shd w:val="clear" w:color="auto" w:fill="auto"/>
          </w:tcPr>
          <w:p w:rsidR="00DD4ADF" w:rsidRPr="00DD4ADF" w:rsidRDefault="00DD4ADF" w:rsidP="00DD4ADF">
            <w:pPr>
              <w:jc w:val="center"/>
              <w:rPr>
                <w:rFonts w:eastAsiaTheme="minorHAnsi"/>
                <w:b/>
                <w:bCs/>
              </w:rPr>
            </w:pPr>
            <w:r w:rsidRPr="00DD4ADF">
              <w:rPr>
                <w:rFonts w:eastAsiaTheme="minorHAnsi"/>
                <w:b/>
                <w:bCs/>
              </w:rPr>
              <w:t>2021 m.</w:t>
            </w:r>
          </w:p>
        </w:tc>
        <w:tc>
          <w:tcPr>
            <w:tcW w:w="1317" w:type="pct"/>
            <w:gridSpan w:val="2"/>
            <w:tcBorders>
              <w:top w:val="single" w:sz="4" w:space="0" w:color="000000"/>
              <w:left w:val="single" w:sz="4" w:space="0" w:color="000000"/>
              <w:bottom w:val="single" w:sz="4" w:space="0" w:color="000000"/>
              <w:right w:val="single" w:sz="4" w:space="0" w:color="auto"/>
            </w:tcBorders>
          </w:tcPr>
          <w:p w:rsidR="00DD4ADF" w:rsidRPr="00DD4ADF" w:rsidRDefault="00DD4ADF" w:rsidP="00DD4ADF">
            <w:pPr>
              <w:jc w:val="center"/>
              <w:rPr>
                <w:rFonts w:eastAsiaTheme="minorHAnsi"/>
                <w:b/>
                <w:bCs/>
              </w:rPr>
            </w:pPr>
            <w:r w:rsidRPr="00DD4ADF">
              <w:rPr>
                <w:rFonts w:eastAsiaTheme="minorHAnsi"/>
                <w:b/>
                <w:bCs/>
              </w:rPr>
              <w:t>Pokytis</w:t>
            </w:r>
          </w:p>
        </w:tc>
      </w:tr>
      <w:tr w:rsidR="00DD4ADF" w:rsidRPr="00DD4ADF" w:rsidTr="000C1447">
        <w:trPr>
          <w:trHeight w:val="281"/>
        </w:trPr>
        <w:tc>
          <w:tcPr>
            <w:tcW w:w="1436" w:type="pct"/>
            <w:tcBorders>
              <w:top w:val="single" w:sz="4" w:space="0" w:color="000000"/>
              <w:left w:val="single" w:sz="4" w:space="0" w:color="000000"/>
              <w:bottom w:val="single" w:sz="4" w:space="0" w:color="000000"/>
            </w:tcBorders>
            <w:shd w:val="clear" w:color="auto" w:fill="auto"/>
            <w:vAlign w:val="center"/>
          </w:tcPr>
          <w:p w:rsidR="00DD4ADF" w:rsidRPr="00DD4ADF" w:rsidRDefault="00DD4ADF" w:rsidP="00DD4ADF">
            <w:pPr>
              <w:rPr>
                <w:rFonts w:eastAsiaTheme="minorHAnsi"/>
                <w:bCs/>
              </w:rPr>
            </w:pPr>
          </w:p>
        </w:tc>
        <w:tc>
          <w:tcPr>
            <w:tcW w:w="499" w:type="pct"/>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jc w:val="center"/>
              <w:rPr>
                <w:rFonts w:eastAsiaTheme="minorHAnsi"/>
                <w:b/>
                <w:bCs/>
              </w:rPr>
            </w:pPr>
            <w:r w:rsidRPr="00DD4ADF">
              <w:rPr>
                <w:rFonts w:eastAsiaTheme="minorHAnsi"/>
                <w:b/>
                <w:bCs/>
              </w:rPr>
              <w:t>Eur</w:t>
            </w:r>
          </w:p>
        </w:tc>
        <w:tc>
          <w:tcPr>
            <w:tcW w:w="614" w:type="pct"/>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jc w:val="center"/>
              <w:rPr>
                <w:rFonts w:eastAsiaTheme="minorHAnsi"/>
                <w:b/>
                <w:bCs/>
              </w:rPr>
            </w:pPr>
            <w:r w:rsidRPr="00DD4ADF">
              <w:rPr>
                <w:rFonts w:eastAsiaTheme="minorHAnsi"/>
                <w:b/>
                <w:bCs/>
              </w:rPr>
              <w:t>Proc.</w:t>
            </w:r>
          </w:p>
        </w:tc>
        <w:tc>
          <w:tcPr>
            <w:tcW w:w="520" w:type="pct"/>
            <w:tcBorders>
              <w:top w:val="single" w:sz="4" w:space="0" w:color="000000"/>
              <w:left w:val="single" w:sz="4" w:space="0" w:color="000000"/>
              <w:bottom w:val="single" w:sz="4" w:space="0" w:color="000000"/>
            </w:tcBorders>
            <w:shd w:val="clear" w:color="auto" w:fill="auto"/>
          </w:tcPr>
          <w:p w:rsidR="00DD4ADF" w:rsidRPr="00DD4ADF" w:rsidRDefault="00DD4ADF" w:rsidP="00DD4ADF">
            <w:pPr>
              <w:jc w:val="center"/>
              <w:rPr>
                <w:rFonts w:eastAsiaTheme="minorHAnsi"/>
                <w:b/>
                <w:bCs/>
              </w:rPr>
            </w:pPr>
            <w:r w:rsidRPr="00DD4ADF">
              <w:rPr>
                <w:rFonts w:eastAsiaTheme="minorHAnsi"/>
                <w:b/>
                <w:bCs/>
              </w:rPr>
              <w:t>Eur</w:t>
            </w:r>
          </w:p>
        </w:tc>
        <w:tc>
          <w:tcPr>
            <w:tcW w:w="614" w:type="pct"/>
            <w:tcBorders>
              <w:top w:val="single" w:sz="4" w:space="0" w:color="000000"/>
              <w:left w:val="single" w:sz="4" w:space="0" w:color="000000"/>
              <w:bottom w:val="single" w:sz="4" w:space="0" w:color="000000"/>
              <w:right w:val="single" w:sz="4" w:space="0" w:color="auto"/>
            </w:tcBorders>
            <w:shd w:val="clear" w:color="auto" w:fill="auto"/>
          </w:tcPr>
          <w:p w:rsidR="00DD4ADF" w:rsidRPr="00DD4ADF" w:rsidRDefault="00DD4ADF" w:rsidP="00DD4ADF">
            <w:pPr>
              <w:jc w:val="center"/>
              <w:rPr>
                <w:rFonts w:eastAsiaTheme="minorHAnsi"/>
                <w:b/>
                <w:bCs/>
              </w:rPr>
            </w:pPr>
            <w:r w:rsidRPr="00DD4ADF">
              <w:rPr>
                <w:rFonts w:eastAsiaTheme="minorHAnsi"/>
                <w:b/>
                <w:bCs/>
              </w:rPr>
              <w:t>Proc.</w:t>
            </w:r>
          </w:p>
        </w:tc>
        <w:tc>
          <w:tcPr>
            <w:tcW w:w="631" w:type="pct"/>
            <w:tcBorders>
              <w:top w:val="single" w:sz="4" w:space="0" w:color="000000"/>
              <w:left w:val="single" w:sz="4" w:space="0" w:color="000000"/>
              <w:bottom w:val="single" w:sz="4" w:space="0" w:color="000000"/>
              <w:right w:val="single" w:sz="4" w:space="0" w:color="auto"/>
            </w:tcBorders>
          </w:tcPr>
          <w:p w:rsidR="00DD4ADF" w:rsidRPr="00DD4ADF" w:rsidRDefault="00DD4ADF" w:rsidP="00DD4ADF">
            <w:pPr>
              <w:jc w:val="center"/>
              <w:rPr>
                <w:rFonts w:eastAsiaTheme="minorHAnsi"/>
                <w:b/>
                <w:bCs/>
              </w:rPr>
            </w:pPr>
            <w:r w:rsidRPr="00DD4ADF">
              <w:rPr>
                <w:rFonts w:eastAsiaTheme="minorHAnsi"/>
                <w:b/>
                <w:bCs/>
              </w:rPr>
              <w:t>Eur</w:t>
            </w:r>
          </w:p>
        </w:tc>
        <w:tc>
          <w:tcPr>
            <w:tcW w:w="686" w:type="pct"/>
            <w:tcBorders>
              <w:top w:val="single" w:sz="4" w:space="0" w:color="000000"/>
              <w:left w:val="single" w:sz="4" w:space="0" w:color="000000"/>
              <w:bottom w:val="single" w:sz="4" w:space="0" w:color="000000"/>
              <w:right w:val="single" w:sz="4" w:space="0" w:color="auto"/>
            </w:tcBorders>
          </w:tcPr>
          <w:p w:rsidR="00DD4ADF" w:rsidRPr="00DD4ADF" w:rsidRDefault="00DD4ADF" w:rsidP="00DD4ADF">
            <w:pPr>
              <w:jc w:val="center"/>
              <w:rPr>
                <w:rFonts w:eastAsiaTheme="minorHAnsi"/>
                <w:b/>
                <w:bCs/>
              </w:rPr>
            </w:pPr>
            <w:r w:rsidRPr="00DD4ADF">
              <w:rPr>
                <w:rFonts w:eastAsiaTheme="minorHAnsi"/>
                <w:b/>
                <w:bCs/>
              </w:rPr>
              <w:t>Proc.</w:t>
            </w:r>
          </w:p>
        </w:tc>
      </w:tr>
      <w:tr w:rsidR="00DD4ADF" w:rsidRPr="00DD4ADF" w:rsidTr="000C1447">
        <w:trPr>
          <w:trHeight w:val="323"/>
        </w:trPr>
        <w:tc>
          <w:tcPr>
            <w:tcW w:w="1436"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Cs/>
              </w:rPr>
            </w:pPr>
            <w:r w:rsidRPr="00DD4ADF">
              <w:rPr>
                <w:rFonts w:eastAsiaTheme="minorHAnsi"/>
                <w:bCs/>
              </w:rPr>
              <w:t>Viso sąnaudos</w:t>
            </w:r>
          </w:p>
        </w:tc>
        <w:tc>
          <w:tcPr>
            <w:tcW w:w="499"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r w:rsidRPr="00DD4ADF">
              <w:rPr>
                <w:rFonts w:eastAsiaTheme="minorHAnsi"/>
                <w:bCs/>
              </w:rPr>
              <w:t>174182</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r w:rsidRPr="00DD4ADF">
              <w:rPr>
                <w:rFonts w:eastAsiaTheme="minorHAnsi"/>
                <w:bCs/>
              </w:rPr>
              <w:t>100,00 %</w:t>
            </w:r>
          </w:p>
        </w:tc>
        <w:tc>
          <w:tcPr>
            <w:tcW w:w="520" w:type="pct"/>
            <w:tcBorders>
              <w:left w:val="single" w:sz="4"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223387</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Cs/>
              </w:rPr>
            </w:pPr>
            <w:r w:rsidRPr="00DD4ADF">
              <w:rPr>
                <w:rFonts w:eastAsiaTheme="minorHAnsi"/>
                <w:bCs/>
              </w:rPr>
              <w:t>100,00 %</w:t>
            </w: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Cs/>
              </w:rPr>
            </w:pPr>
            <w:r w:rsidRPr="00DD4ADF">
              <w:rPr>
                <w:rFonts w:eastAsiaTheme="minorHAnsi"/>
                <w:bCs/>
              </w:rPr>
              <w:t>49205</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Cs/>
              </w:rPr>
            </w:pPr>
            <w:r w:rsidRPr="00DD4ADF">
              <w:rPr>
                <w:rFonts w:eastAsiaTheme="minorHAnsi"/>
                <w:bCs/>
              </w:rPr>
              <w:t>28,25 %</w:t>
            </w:r>
          </w:p>
        </w:tc>
      </w:tr>
      <w:tr w:rsidR="00DD4ADF" w:rsidRPr="00DD4ADF" w:rsidTr="000C1447">
        <w:trPr>
          <w:trHeight w:val="630"/>
        </w:trPr>
        <w:tc>
          <w:tcPr>
            <w:tcW w:w="1436" w:type="pct"/>
            <w:tcBorders>
              <w:left w:val="single" w:sz="4" w:space="0" w:color="000000"/>
              <w:bottom w:val="single" w:sz="4" w:space="0" w:color="000000"/>
            </w:tcBorders>
            <w:shd w:val="clear" w:color="auto" w:fill="auto"/>
            <w:vAlign w:val="center"/>
          </w:tcPr>
          <w:p w:rsidR="00DD4ADF" w:rsidRPr="00DD4ADF" w:rsidRDefault="00DD4ADF" w:rsidP="00DD4ADF">
            <w:pPr>
              <w:rPr>
                <w:rFonts w:eastAsiaTheme="minorHAnsi"/>
                <w:b/>
              </w:rPr>
            </w:pPr>
            <w:r w:rsidRPr="00DD4ADF">
              <w:rPr>
                <w:rFonts w:eastAsiaTheme="minorHAnsi"/>
                <w:b/>
              </w:rPr>
              <w:t>Viso su valdymu susijusios sąnaudos</w:t>
            </w:r>
          </w:p>
        </w:tc>
        <w:tc>
          <w:tcPr>
            <w:tcW w:w="499"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
              </w:rPr>
            </w:pPr>
          </w:p>
          <w:p w:rsidR="00DD4ADF" w:rsidRPr="00DD4ADF" w:rsidRDefault="00DD4ADF" w:rsidP="00DD4ADF">
            <w:pPr>
              <w:rPr>
                <w:rFonts w:eastAsiaTheme="minorHAnsi"/>
                <w:b/>
              </w:rPr>
            </w:pPr>
            <w:r w:rsidRPr="00DD4ADF">
              <w:rPr>
                <w:rFonts w:eastAsiaTheme="minorHAnsi"/>
                <w:b/>
              </w:rPr>
              <w:t>54166</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
              </w:rPr>
            </w:pPr>
          </w:p>
          <w:p w:rsidR="00DD4ADF" w:rsidRPr="00DD4ADF" w:rsidRDefault="00DD4ADF" w:rsidP="00DD4ADF">
            <w:pPr>
              <w:rPr>
                <w:rFonts w:eastAsiaTheme="minorHAnsi"/>
                <w:b/>
              </w:rPr>
            </w:pPr>
            <w:r w:rsidRPr="00DD4ADF">
              <w:rPr>
                <w:rFonts w:eastAsiaTheme="minorHAnsi"/>
                <w:b/>
              </w:rPr>
              <w:t>31,09 %</w:t>
            </w:r>
          </w:p>
        </w:tc>
        <w:tc>
          <w:tcPr>
            <w:tcW w:w="520" w:type="pct"/>
            <w:tcBorders>
              <w:left w:val="single" w:sz="4" w:space="0" w:color="000000"/>
              <w:bottom w:val="single" w:sz="4" w:space="0" w:color="000000"/>
            </w:tcBorders>
            <w:shd w:val="clear" w:color="auto" w:fill="auto"/>
            <w:vAlign w:val="center"/>
          </w:tcPr>
          <w:p w:rsidR="00DD4ADF" w:rsidRPr="00DD4ADF" w:rsidRDefault="00DD4ADF" w:rsidP="00DD4ADF">
            <w:pPr>
              <w:rPr>
                <w:rFonts w:eastAsiaTheme="minorHAnsi"/>
                <w:b/>
              </w:rPr>
            </w:pPr>
          </w:p>
          <w:p w:rsidR="00DD4ADF" w:rsidRPr="00DD4ADF" w:rsidRDefault="00DD4ADF" w:rsidP="00DD4ADF">
            <w:pPr>
              <w:rPr>
                <w:rFonts w:eastAsiaTheme="minorHAnsi"/>
                <w:b/>
              </w:rPr>
            </w:pPr>
            <w:r w:rsidRPr="00DD4ADF">
              <w:rPr>
                <w:rFonts w:eastAsiaTheme="minorHAnsi"/>
                <w:b/>
              </w:rPr>
              <w:t>80985</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
              </w:rPr>
            </w:pPr>
          </w:p>
          <w:p w:rsidR="00DD4ADF" w:rsidRPr="00DD4ADF" w:rsidRDefault="00DD4ADF" w:rsidP="00DD4ADF">
            <w:pPr>
              <w:rPr>
                <w:rFonts w:eastAsiaTheme="minorHAnsi"/>
                <w:b/>
              </w:rPr>
            </w:pPr>
            <w:r w:rsidRPr="00DD4ADF">
              <w:rPr>
                <w:rFonts w:eastAsiaTheme="minorHAnsi"/>
                <w:b/>
              </w:rPr>
              <w:t>36,25 %</w:t>
            </w: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p>
          <w:p w:rsidR="00DD4ADF" w:rsidRPr="00DD4ADF" w:rsidRDefault="00DD4ADF" w:rsidP="00DD4ADF">
            <w:pPr>
              <w:rPr>
                <w:rFonts w:eastAsiaTheme="minorHAnsi"/>
                <w:b/>
              </w:rPr>
            </w:pPr>
            <w:r w:rsidRPr="00DD4ADF">
              <w:rPr>
                <w:rFonts w:eastAsiaTheme="minorHAnsi"/>
                <w:b/>
              </w:rPr>
              <w:t>26819</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p>
          <w:p w:rsidR="00DD4ADF" w:rsidRPr="00DD4ADF" w:rsidRDefault="00DD4ADF" w:rsidP="00DD4ADF">
            <w:pPr>
              <w:rPr>
                <w:rFonts w:eastAsiaTheme="minorHAnsi"/>
                <w:b/>
              </w:rPr>
            </w:pPr>
            <w:r w:rsidRPr="00DD4ADF">
              <w:rPr>
                <w:rFonts w:eastAsiaTheme="minorHAnsi"/>
                <w:b/>
              </w:rPr>
              <w:t>49,51 %</w:t>
            </w:r>
          </w:p>
        </w:tc>
      </w:tr>
      <w:tr w:rsidR="00DD4ADF" w:rsidRPr="00DD4ADF" w:rsidTr="000C1447">
        <w:trPr>
          <w:trHeight w:val="315"/>
        </w:trPr>
        <w:tc>
          <w:tcPr>
            <w:tcW w:w="1436"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Cs/>
              </w:rPr>
            </w:pPr>
            <w:r w:rsidRPr="00DD4ADF">
              <w:rPr>
                <w:rFonts w:eastAsiaTheme="minorHAnsi"/>
                <w:bCs/>
              </w:rPr>
              <w:t>Darbo užmokestis</w:t>
            </w:r>
          </w:p>
        </w:tc>
        <w:tc>
          <w:tcPr>
            <w:tcW w:w="499" w:type="pct"/>
            <w:tcBorders>
              <w:left w:val="single" w:sz="4" w:space="0" w:color="000000"/>
              <w:bottom w:val="single" w:sz="4" w:space="0" w:color="000000"/>
              <w:right w:val="single" w:sz="4" w:space="0" w:color="000000"/>
            </w:tcBorders>
            <w:vAlign w:val="bottom"/>
          </w:tcPr>
          <w:p w:rsidR="00DD4ADF" w:rsidRPr="00DD4ADF" w:rsidRDefault="00DD4ADF" w:rsidP="00DD4ADF">
            <w:pPr>
              <w:rPr>
                <w:rFonts w:eastAsiaTheme="minorHAnsi"/>
                <w:bCs/>
              </w:rPr>
            </w:pPr>
            <w:r w:rsidRPr="00DD4ADF">
              <w:rPr>
                <w:rFonts w:eastAsiaTheme="minorHAnsi"/>
                <w:b/>
              </w:rPr>
              <w:t>51608</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r w:rsidRPr="00DD4ADF">
              <w:rPr>
                <w:rFonts w:eastAsiaTheme="minorHAnsi"/>
                <w:b/>
              </w:rPr>
              <w:t>29,63</w:t>
            </w:r>
            <w:r w:rsidRPr="00DD4ADF">
              <w:rPr>
                <w:rFonts w:eastAsiaTheme="minorHAnsi"/>
                <w:bCs/>
              </w:rPr>
              <w:t xml:space="preserve"> </w:t>
            </w:r>
            <w:r w:rsidRPr="00DD4ADF">
              <w:rPr>
                <w:rFonts w:eastAsiaTheme="minorHAnsi"/>
                <w:b/>
              </w:rPr>
              <w:t>%</w:t>
            </w:r>
          </w:p>
        </w:tc>
        <w:tc>
          <w:tcPr>
            <w:tcW w:w="520"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
              </w:rPr>
            </w:pPr>
            <w:r w:rsidRPr="00DD4ADF">
              <w:rPr>
                <w:rFonts w:eastAsiaTheme="minorHAnsi"/>
                <w:b/>
              </w:rPr>
              <w:t>78034</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Cs/>
              </w:rPr>
            </w:pPr>
            <w:r w:rsidRPr="00DD4ADF">
              <w:rPr>
                <w:rFonts w:eastAsiaTheme="minorHAnsi"/>
                <w:b/>
              </w:rPr>
              <w:t>34,93</w:t>
            </w:r>
            <w:r w:rsidRPr="00DD4ADF">
              <w:rPr>
                <w:rFonts w:eastAsiaTheme="minorHAnsi"/>
                <w:bCs/>
              </w:rPr>
              <w:t xml:space="preserve"> </w:t>
            </w:r>
            <w:r w:rsidRPr="00DD4ADF">
              <w:rPr>
                <w:rFonts w:eastAsiaTheme="minorHAnsi"/>
                <w:b/>
              </w:rPr>
              <w:t>%</w:t>
            </w: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26426</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51,21 %</w:t>
            </w:r>
          </w:p>
        </w:tc>
      </w:tr>
      <w:tr w:rsidR="00DD4ADF" w:rsidRPr="00DD4ADF" w:rsidTr="000C1447">
        <w:trPr>
          <w:trHeight w:val="315"/>
        </w:trPr>
        <w:tc>
          <w:tcPr>
            <w:tcW w:w="1436"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Cs/>
              </w:rPr>
            </w:pPr>
            <w:r w:rsidRPr="00DD4ADF">
              <w:rPr>
                <w:rFonts w:eastAsiaTheme="minorHAnsi"/>
                <w:bCs/>
              </w:rPr>
              <w:t>Socialinis draudimas</w:t>
            </w:r>
          </w:p>
        </w:tc>
        <w:tc>
          <w:tcPr>
            <w:tcW w:w="499" w:type="pct"/>
            <w:tcBorders>
              <w:left w:val="single" w:sz="4" w:space="0" w:color="000000"/>
              <w:bottom w:val="single" w:sz="4" w:space="0" w:color="000000"/>
              <w:right w:val="single" w:sz="4" w:space="0" w:color="000000"/>
            </w:tcBorders>
            <w:vAlign w:val="bottom"/>
          </w:tcPr>
          <w:p w:rsidR="00DD4ADF" w:rsidRPr="00DD4ADF" w:rsidRDefault="00DD4ADF" w:rsidP="00DD4ADF">
            <w:pPr>
              <w:rPr>
                <w:rFonts w:eastAsiaTheme="minorHAnsi"/>
                <w:bCs/>
              </w:rPr>
            </w:pPr>
            <w:r w:rsidRPr="00DD4ADF">
              <w:rPr>
                <w:rFonts w:eastAsiaTheme="minorHAnsi"/>
                <w:b/>
              </w:rPr>
              <w:t>913</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r w:rsidRPr="00DD4ADF">
              <w:rPr>
                <w:rFonts w:eastAsiaTheme="minorHAnsi"/>
                <w:b/>
              </w:rPr>
              <w:t>0,52 %</w:t>
            </w:r>
          </w:p>
        </w:tc>
        <w:tc>
          <w:tcPr>
            <w:tcW w:w="520"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
              </w:rPr>
            </w:pPr>
            <w:r w:rsidRPr="00DD4ADF">
              <w:rPr>
                <w:rFonts w:eastAsiaTheme="minorHAnsi"/>
                <w:b/>
              </w:rPr>
              <w:t>1381</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
              </w:rPr>
            </w:pPr>
            <w:r w:rsidRPr="00DD4ADF">
              <w:rPr>
                <w:rFonts w:eastAsiaTheme="minorHAnsi"/>
                <w:b/>
              </w:rPr>
              <w:t>0,62 %</w:t>
            </w: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468</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51,26 %</w:t>
            </w:r>
          </w:p>
        </w:tc>
      </w:tr>
      <w:tr w:rsidR="00DD4ADF" w:rsidRPr="00DD4ADF" w:rsidTr="000C1447">
        <w:trPr>
          <w:trHeight w:val="315"/>
        </w:trPr>
        <w:tc>
          <w:tcPr>
            <w:tcW w:w="1436"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Cs/>
              </w:rPr>
            </w:pPr>
            <w:r w:rsidRPr="00DD4ADF">
              <w:rPr>
                <w:rFonts w:eastAsiaTheme="minorHAnsi"/>
                <w:bCs/>
              </w:rPr>
              <w:t>Atostogų atidėjiniai</w:t>
            </w:r>
          </w:p>
        </w:tc>
        <w:tc>
          <w:tcPr>
            <w:tcW w:w="499" w:type="pct"/>
            <w:tcBorders>
              <w:left w:val="single" w:sz="4" w:space="0" w:color="000000"/>
              <w:bottom w:val="single" w:sz="4" w:space="0" w:color="000000"/>
              <w:right w:val="single" w:sz="4" w:space="0" w:color="000000"/>
            </w:tcBorders>
            <w:vAlign w:val="bottom"/>
          </w:tcPr>
          <w:p w:rsidR="00DD4ADF" w:rsidRPr="00DD4ADF" w:rsidRDefault="00DD4ADF" w:rsidP="00DD4ADF">
            <w:pPr>
              <w:rPr>
                <w:rFonts w:eastAsiaTheme="minorHAnsi"/>
                <w:bCs/>
              </w:rPr>
            </w:pPr>
            <w:r w:rsidRPr="00DD4ADF">
              <w:rPr>
                <w:rFonts w:eastAsiaTheme="minorHAnsi"/>
                <w:b/>
              </w:rPr>
              <w:t>1269</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r w:rsidRPr="00DD4ADF">
              <w:rPr>
                <w:rFonts w:eastAsiaTheme="minorHAnsi"/>
                <w:b/>
              </w:rPr>
              <w:t>0,73 %</w:t>
            </w:r>
          </w:p>
        </w:tc>
        <w:tc>
          <w:tcPr>
            <w:tcW w:w="520"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
              </w:rPr>
            </w:pPr>
            <w:r w:rsidRPr="00DD4ADF">
              <w:rPr>
                <w:rFonts w:eastAsiaTheme="minorHAnsi"/>
                <w:b/>
              </w:rPr>
              <w:t>1071</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
              </w:rPr>
            </w:pPr>
            <w:r w:rsidRPr="00DD4ADF">
              <w:rPr>
                <w:rFonts w:eastAsiaTheme="minorHAnsi"/>
                <w:b/>
              </w:rPr>
              <w:t>0,48 %</w:t>
            </w: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-198</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-15,60 %</w:t>
            </w:r>
          </w:p>
        </w:tc>
      </w:tr>
      <w:tr w:rsidR="00DD4ADF" w:rsidRPr="00DD4ADF" w:rsidTr="000C1447">
        <w:trPr>
          <w:trHeight w:val="315"/>
        </w:trPr>
        <w:tc>
          <w:tcPr>
            <w:tcW w:w="1436"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Cs/>
              </w:rPr>
            </w:pPr>
            <w:r w:rsidRPr="00DD4ADF">
              <w:rPr>
                <w:rFonts w:eastAsiaTheme="minorHAnsi"/>
                <w:bCs/>
              </w:rPr>
              <w:t>Socialinis draudimas</w:t>
            </w:r>
          </w:p>
        </w:tc>
        <w:tc>
          <w:tcPr>
            <w:tcW w:w="499" w:type="pct"/>
            <w:tcBorders>
              <w:left w:val="single" w:sz="4" w:space="0" w:color="000000"/>
              <w:bottom w:val="single" w:sz="4" w:space="0" w:color="000000"/>
              <w:right w:val="single" w:sz="4" w:space="0" w:color="000000"/>
            </w:tcBorders>
            <w:vAlign w:val="bottom"/>
          </w:tcPr>
          <w:p w:rsidR="00DD4ADF" w:rsidRPr="00DD4ADF" w:rsidRDefault="00DD4ADF" w:rsidP="00DD4ADF">
            <w:pPr>
              <w:rPr>
                <w:rFonts w:eastAsiaTheme="minorHAnsi"/>
                <w:bCs/>
              </w:rPr>
            </w:pPr>
            <w:r w:rsidRPr="00DD4ADF">
              <w:rPr>
                <w:rFonts w:eastAsiaTheme="minorHAnsi"/>
                <w:b/>
              </w:rPr>
              <w:t>22</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r w:rsidRPr="00DD4ADF">
              <w:rPr>
                <w:rFonts w:eastAsiaTheme="minorHAnsi"/>
                <w:b/>
              </w:rPr>
              <w:t>0,01 %</w:t>
            </w:r>
          </w:p>
        </w:tc>
        <w:tc>
          <w:tcPr>
            <w:tcW w:w="520"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
              </w:rPr>
            </w:pPr>
            <w:r w:rsidRPr="00DD4ADF">
              <w:rPr>
                <w:rFonts w:eastAsiaTheme="minorHAnsi"/>
                <w:b/>
              </w:rPr>
              <w:t>19</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
              </w:rPr>
            </w:pPr>
            <w:r w:rsidRPr="00DD4ADF">
              <w:rPr>
                <w:rFonts w:eastAsiaTheme="minorHAnsi"/>
                <w:b/>
              </w:rPr>
              <w:t>0,01 %</w:t>
            </w: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-3</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-13,64 %</w:t>
            </w:r>
          </w:p>
        </w:tc>
      </w:tr>
      <w:tr w:rsidR="00DD4ADF" w:rsidRPr="00DD4ADF" w:rsidTr="000C1447">
        <w:trPr>
          <w:trHeight w:val="315"/>
        </w:trPr>
        <w:tc>
          <w:tcPr>
            <w:tcW w:w="1436"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Cs/>
              </w:rPr>
            </w:pPr>
            <w:r w:rsidRPr="00DD4ADF">
              <w:rPr>
                <w:rFonts w:eastAsiaTheme="minorHAnsi"/>
                <w:bCs/>
              </w:rPr>
              <w:t>Komandiruočių sąnaudos</w:t>
            </w:r>
          </w:p>
        </w:tc>
        <w:tc>
          <w:tcPr>
            <w:tcW w:w="499" w:type="pct"/>
            <w:tcBorders>
              <w:left w:val="single" w:sz="4" w:space="0" w:color="000000"/>
              <w:bottom w:val="single" w:sz="4" w:space="0" w:color="000000"/>
              <w:right w:val="single" w:sz="4" w:space="0" w:color="000000"/>
            </w:tcBorders>
            <w:vAlign w:val="bottom"/>
          </w:tcPr>
          <w:p w:rsidR="00DD4ADF" w:rsidRPr="00DD4ADF" w:rsidRDefault="00DD4ADF" w:rsidP="00DD4ADF">
            <w:pPr>
              <w:rPr>
                <w:rFonts w:eastAsiaTheme="minorHAnsi"/>
                <w:b/>
              </w:rPr>
            </w:pPr>
            <w:r w:rsidRPr="00DD4ADF">
              <w:rPr>
                <w:rFonts w:eastAsiaTheme="minorHAnsi"/>
                <w:b/>
              </w:rPr>
              <w:t>0</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p>
        </w:tc>
        <w:tc>
          <w:tcPr>
            <w:tcW w:w="520"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
              </w:rPr>
            </w:pPr>
            <w:r w:rsidRPr="00DD4ADF">
              <w:rPr>
                <w:rFonts w:eastAsiaTheme="minorHAnsi"/>
                <w:b/>
              </w:rPr>
              <w:t>0</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
              </w:rPr>
            </w:pP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0</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p>
        </w:tc>
      </w:tr>
      <w:tr w:rsidR="00DD4ADF" w:rsidRPr="00DD4ADF" w:rsidTr="000C1447">
        <w:trPr>
          <w:trHeight w:val="315"/>
        </w:trPr>
        <w:tc>
          <w:tcPr>
            <w:tcW w:w="1436"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Cs/>
              </w:rPr>
            </w:pPr>
            <w:r w:rsidRPr="00DD4ADF">
              <w:rPr>
                <w:rFonts w:eastAsiaTheme="minorHAnsi"/>
                <w:bCs/>
              </w:rPr>
              <w:t>Ryšio sąnaudos</w:t>
            </w:r>
          </w:p>
        </w:tc>
        <w:tc>
          <w:tcPr>
            <w:tcW w:w="499" w:type="pct"/>
            <w:tcBorders>
              <w:left w:val="single" w:sz="4" w:space="0" w:color="000000"/>
              <w:bottom w:val="single" w:sz="4" w:space="0" w:color="000000"/>
              <w:right w:val="single" w:sz="4" w:space="0" w:color="000000"/>
            </w:tcBorders>
            <w:vAlign w:val="bottom"/>
          </w:tcPr>
          <w:p w:rsidR="00DD4ADF" w:rsidRPr="00DD4ADF" w:rsidRDefault="00DD4ADF" w:rsidP="00DD4ADF">
            <w:pPr>
              <w:rPr>
                <w:rFonts w:eastAsiaTheme="minorHAnsi"/>
                <w:bCs/>
              </w:rPr>
            </w:pPr>
            <w:r w:rsidRPr="00DD4ADF">
              <w:rPr>
                <w:rFonts w:eastAsiaTheme="minorHAnsi"/>
                <w:b/>
              </w:rPr>
              <w:t>354</w:t>
            </w:r>
          </w:p>
        </w:tc>
        <w:tc>
          <w:tcPr>
            <w:tcW w:w="614" w:type="pct"/>
            <w:tcBorders>
              <w:left w:val="single" w:sz="4" w:space="0" w:color="000000"/>
              <w:bottom w:val="single" w:sz="4" w:space="0" w:color="000000"/>
              <w:right w:val="single" w:sz="4" w:space="0" w:color="000000"/>
            </w:tcBorders>
            <w:vAlign w:val="center"/>
          </w:tcPr>
          <w:p w:rsidR="00DD4ADF" w:rsidRPr="00DD4ADF" w:rsidRDefault="00DD4ADF" w:rsidP="00DD4ADF">
            <w:pPr>
              <w:rPr>
                <w:rFonts w:eastAsiaTheme="minorHAnsi"/>
                <w:bCs/>
              </w:rPr>
            </w:pPr>
            <w:r w:rsidRPr="00DD4ADF">
              <w:rPr>
                <w:rFonts w:eastAsiaTheme="minorHAnsi"/>
                <w:b/>
              </w:rPr>
              <w:t>0,20 %</w:t>
            </w:r>
          </w:p>
        </w:tc>
        <w:tc>
          <w:tcPr>
            <w:tcW w:w="520" w:type="pct"/>
            <w:tcBorders>
              <w:left w:val="single" w:sz="4" w:space="0" w:color="000000"/>
              <w:bottom w:val="single" w:sz="4" w:space="0" w:color="000000"/>
            </w:tcBorders>
            <w:shd w:val="clear" w:color="auto" w:fill="auto"/>
            <w:vAlign w:val="bottom"/>
          </w:tcPr>
          <w:p w:rsidR="00DD4ADF" w:rsidRPr="00DD4ADF" w:rsidRDefault="00DD4ADF" w:rsidP="00DD4ADF">
            <w:pPr>
              <w:rPr>
                <w:rFonts w:eastAsiaTheme="minorHAnsi"/>
                <w:b/>
              </w:rPr>
            </w:pPr>
            <w:r w:rsidRPr="00DD4ADF">
              <w:rPr>
                <w:rFonts w:eastAsiaTheme="minorHAnsi"/>
                <w:b/>
              </w:rPr>
              <w:t>480</w:t>
            </w:r>
          </w:p>
        </w:tc>
        <w:tc>
          <w:tcPr>
            <w:tcW w:w="614" w:type="pct"/>
            <w:tcBorders>
              <w:left w:val="single" w:sz="4" w:space="0" w:color="000000"/>
              <w:bottom w:val="single" w:sz="4" w:space="0" w:color="000000"/>
              <w:right w:val="single" w:sz="4" w:space="0" w:color="auto"/>
            </w:tcBorders>
            <w:shd w:val="clear" w:color="auto" w:fill="auto"/>
            <w:vAlign w:val="center"/>
          </w:tcPr>
          <w:p w:rsidR="00DD4ADF" w:rsidRPr="00DD4ADF" w:rsidRDefault="00DD4ADF" w:rsidP="00DD4ADF">
            <w:pPr>
              <w:rPr>
                <w:rFonts w:eastAsiaTheme="minorHAnsi"/>
                <w:b/>
              </w:rPr>
            </w:pPr>
            <w:r w:rsidRPr="00DD4ADF">
              <w:rPr>
                <w:rFonts w:eastAsiaTheme="minorHAnsi"/>
                <w:b/>
              </w:rPr>
              <w:t>0,21 %</w:t>
            </w:r>
          </w:p>
        </w:tc>
        <w:tc>
          <w:tcPr>
            <w:tcW w:w="631"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126</w:t>
            </w:r>
          </w:p>
        </w:tc>
        <w:tc>
          <w:tcPr>
            <w:tcW w:w="686" w:type="pct"/>
            <w:tcBorders>
              <w:left w:val="single" w:sz="4" w:space="0" w:color="000000"/>
              <w:bottom w:val="single" w:sz="4" w:space="0" w:color="000000"/>
              <w:right w:val="single" w:sz="4" w:space="0" w:color="auto"/>
            </w:tcBorders>
          </w:tcPr>
          <w:p w:rsidR="00DD4ADF" w:rsidRPr="00DD4ADF" w:rsidRDefault="00DD4ADF" w:rsidP="00DD4ADF">
            <w:pPr>
              <w:rPr>
                <w:rFonts w:eastAsiaTheme="minorHAnsi"/>
                <w:b/>
              </w:rPr>
            </w:pPr>
            <w:r w:rsidRPr="00DD4ADF">
              <w:rPr>
                <w:rFonts w:eastAsiaTheme="minorHAnsi"/>
                <w:b/>
              </w:rPr>
              <w:t>35,59 %</w:t>
            </w:r>
          </w:p>
        </w:tc>
      </w:tr>
    </w:tbl>
    <w:p w:rsidR="00DD4ADF" w:rsidRPr="00DD4ADF" w:rsidRDefault="00DD4ADF" w:rsidP="00DD4ADF">
      <w:pPr>
        <w:tabs>
          <w:tab w:val="left" w:pos="5994"/>
        </w:tabs>
        <w:rPr>
          <w:rFonts w:eastAsiaTheme="minorHAnsi"/>
          <w:bCs/>
        </w:rPr>
      </w:pPr>
      <w:r w:rsidRPr="00DD4ADF">
        <w:rPr>
          <w:rFonts w:eastAsiaTheme="minorHAnsi"/>
          <w:bCs/>
        </w:rPr>
        <w:tab/>
      </w:r>
    </w:p>
    <w:p w:rsidR="00DD4ADF" w:rsidRPr="00DD4ADF" w:rsidRDefault="00DD4ADF" w:rsidP="00DD4ADF">
      <w:pPr>
        <w:tabs>
          <w:tab w:val="left" w:pos="5994"/>
        </w:tabs>
        <w:jc w:val="both"/>
        <w:rPr>
          <w:rFonts w:eastAsiaTheme="minorHAnsi"/>
          <w:bCs/>
        </w:rPr>
      </w:pPr>
      <w:r w:rsidRPr="00DD4ADF">
        <w:rPr>
          <w:rFonts w:eastAsiaTheme="minorHAnsi"/>
          <w:bCs/>
        </w:rPr>
        <w:t xml:space="preserve">             Įstaigos valdymo išlaidas sudaro direktoriaus, vyriausiosios buhalterės ir vyriausiojo inžinieriaus tiesioginės ir netiesioginės išlaidos.</w:t>
      </w:r>
    </w:p>
    <w:p w:rsidR="00DD4ADF" w:rsidRPr="00DD4ADF" w:rsidRDefault="00DD4ADF" w:rsidP="00DD4ADF">
      <w:pPr>
        <w:tabs>
          <w:tab w:val="left" w:pos="5994"/>
        </w:tabs>
        <w:jc w:val="both"/>
        <w:rPr>
          <w:rFonts w:eastAsiaTheme="minorHAnsi"/>
          <w:bCs/>
        </w:rPr>
      </w:pPr>
    </w:p>
    <w:p w:rsidR="00DD4ADF" w:rsidRPr="00DD4ADF" w:rsidRDefault="00DD4ADF" w:rsidP="00DD4ADF">
      <w:pPr>
        <w:tabs>
          <w:tab w:val="left" w:pos="5994"/>
        </w:tabs>
        <w:jc w:val="both"/>
        <w:rPr>
          <w:rFonts w:eastAsiaTheme="minorHAnsi"/>
        </w:rPr>
      </w:pPr>
    </w:p>
    <w:p w:rsidR="00DD4ADF" w:rsidRPr="00DD4ADF" w:rsidRDefault="00DD4ADF" w:rsidP="00DD4ADF">
      <w:pPr>
        <w:tabs>
          <w:tab w:val="left" w:pos="5994"/>
        </w:tabs>
        <w:jc w:val="center"/>
        <w:rPr>
          <w:rFonts w:eastAsiaTheme="minorHAnsi"/>
          <w:bCs/>
        </w:rPr>
      </w:pPr>
      <w:r w:rsidRPr="00DD4ADF">
        <w:rPr>
          <w:rFonts w:eastAsiaTheme="minorHAnsi"/>
          <w:b/>
          <w:bCs/>
        </w:rPr>
        <w:t>5.4. Informacija apie įstaigos turtą</w:t>
      </w:r>
    </w:p>
    <w:p w:rsidR="00DD4ADF" w:rsidRPr="00DD4ADF" w:rsidRDefault="00DD4ADF" w:rsidP="00DD4ADF">
      <w:pPr>
        <w:tabs>
          <w:tab w:val="left" w:pos="5994"/>
        </w:tabs>
        <w:jc w:val="center"/>
        <w:rPr>
          <w:rFonts w:eastAsiaTheme="minorHAnsi"/>
          <w:bCs/>
        </w:rPr>
      </w:pPr>
    </w:p>
    <w:p w:rsidR="00DD4ADF" w:rsidRPr="00DD4ADF" w:rsidRDefault="00DD4ADF" w:rsidP="00DD4ADF">
      <w:pPr>
        <w:tabs>
          <w:tab w:val="left" w:pos="5994"/>
        </w:tabs>
        <w:jc w:val="both"/>
        <w:rPr>
          <w:rFonts w:eastAsiaTheme="minorHAnsi"/>
          <w:bCs/>
        </w:rPr>
      </w:pPr>
    </w:p>
    <w:p w:rsidR="00DD4ADF" w:rsidRPr="00DD4ADF" w:rsidRDefault="00DD4ADF" w:rsidP="00DD4ADF">
      <w:pPr>
        <w:tabs>
          <w:tab w:val="left" w:pos="5994"/>
        </w:tabs>
        <w:jc w:val="both"/>
        <w:rPr>
          <w:rFonts w:eastAsiaTheme="minorHAnsi"/>
          <w:b/>
          <w:bCs/>
        </w:rPr>
      </w:pPr>
      <w:r w:rsidRPr="00DD4ADF">
        <w:rPr>
          <w:rFonts w:eastAsiaTheme="minorHAnsi"/>
          <w:b/>
          <w:bCs/>
        </w:rPr>
        <w:t>10 lentelė. Ilgalaikio turto įsigijimas pagal turto grupes 2020–2021 m., Eur</w:t>
      </w:r>
    </w:p>
    <w:p w:rsidR="00DD4ADF" w:rsidRPr="00DD4ADF" w:rsidRDefault="00DD4ADF" w:rsidP="00DD4ADF">
      <w:pPr>
        <w:tabs>
          <w:tab w:val="left" w:pos="5994"/>
        </w:tabs>
        <w:jc w:val="both"/>
        <w:rPr>
          <w:rFonts w:eastAsiaTheme="minorHAnsi"/>
          <w:b/>
          <w:bCs/>
        </w:rPr>
      </w:pPr>
    </w:p>
    <w:tbl>
      <w:tblPr>
        <w:tblW w:w="9747" w:type="dxa"/>
        <w:tblLayout w:type="fixed"/>
        <w:tblLook w:val="0000" w:firstRow="0" w:lastRow="0" w:firstColumn="0" w:lastColumn="0" w:noHBand="0" w:noVBand="0"/>
      </w:tblPr>
      <w:tblGrid>
        <w:gridCol w:w="2349"/>
        <w:gridCol w:w="3288"/>
        <w:gridCol w:w="2722"/>
        <w:gridCol w:w="1388"/>
      </w:tblGrid>
      <w:tr w:rsidR="00DD4ADF" w:rsidRPr="00DD4ADF" w:rsidTr="000C1447">
        <w:tc>
          <w:tcPr>
            <w:tcW w:w="2349"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center"/>
              <w:rPr>
                <w:rFonts w:eastAsiaTheme="minorHAnsi"/>
                <w:b/>
                <w:bCs/>
              </w:rPr>
            </w:pPr>
            <w:r w:rsidRPr="00DD4ADF">
              <w:rPr>
                <w:rFonts w:eastAsiaTheme="minorHAnsi"/>
                <w:b/>
                <w:bCs/>
              </w:rPr>
              <w:t>Laikotarpis</w:t>
            </w:r>
          </w:p>
        </w:tc>
        <w:tc>
          <w:tcPr>
            <w:tcW w:w="3288"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center"/>
              <w:rPr>
                <w:rFonts w:eastAsiaTheme="minorHAnsi"/>
                <w:b/>
                <w:bCs/>
              </w:rPr>
            </w:pPr>
            <w:r w:rsidRPr="00DD4ADF">
              <w:rPr>
                <w:rFonts w:eastAsiaTheme="minorHAnsi"/>
                <w:b/>
                <w:bCs/>
              </w:rPr>
              <w:t>2020 m.</w:t>
            </w:r>
          </w:p>
          <w:p w:rsidR="00DD4ADF" w:rsidRPr="00DD4ADF" w:rsidRDefault="00DD4ADF" w:rsidP="00DD4ADF">
            <w:pPr>
              <w:tabs>
                <w:tab w:val="left" w:pos="5994"/>
              </w:tabs>
              <w:jc w:val="center"/>
              <w:rPr>
                <w:rFonts w:eastAsiaTheme="minorHAnsi"/>
                <w:bCs/>
                <w:i/>
              </w:rPr>
            </w:pPr>
            <w:r w:rsidRPr="00DD4ADF">
              <w:rPr>
                <w:rFonts w:eastAsiaTheme="minorHAnsi"/>
                <w:bCs/>
                <w:i/>
              </w:rPr>
              <w:t>(praeiti metai)</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DD4ADF" w:rsidRPr="00DD4ADF" w:rsidRDefault="00DD4ADF" w:rsidP="00DD4ADF">
            <w:pPr>
              <w:tabs>
                <w:tab w:val="left" w:pos="5994"/>
              </w:tabs>
              <w:jc w:val="center"/>
              <w:rPr>
                <w:rFonts w:eastAsiaTheme="minorHAnsi"/>
                <w:b/>
                <w:bCs/>
              </w:rPr>
            </w:pPr>
            <w:r w:rsidRPr="00DD4ADF">
              <w:rPr>
                <w:rFonts w:eastAsiaTheme="minorHAnsi"/>
                <w:b/>
                <w:bCs/>
              </w:rPr>
              <w:t>2021 m.</w:t>
            </w:r>
          </w:p>
          <w:p w:rsidR="00DD4ADF" w:rsidRPr="00DD4ADF" w:rsidRDefault="00DD4ADF" w:rsidP="00DD4ADF">
            <w:pPr>
              <w:tabs>
                <w:tab w:val="left" w:pos="5994"/>
              </w:tabs>
              <w:jc w:val="center"/>
              <w:rPr>
                <w:rFonts w:eastAsiaTheme="minorHAnsi"/>
                <w:bCs/>
                <w:i/>
              </w:rPr>
            </w:pPr>
            <w:r w:rsidRPr="00DD4ADF">
              <w:rPr>
                <w:rFonts w:eastAsiaTheme="minorHAnsi"/>
                <w:bCs/>
                <w:i/>
              </w:rPr>
              <w:t>(atskaitiniai metai)</w:t>
            </w:r>
          </w:p>
        </w:tc>
        <w:tc>
          <w:tcPr>
            <w:tcW w:w="1388" w:type="dxa"/>
            <w:vMerge w:val="restart"/>
            <w:tcBorders>
              <w:top w:val="single" w:sz="4" w:space="0" w:color="000000"/>
              <w:left w:val="single" w:sz="4" w:space="0" w:color="000000"/>
              <w:right w:val="single" w:sz="4" w:space="0" w:color="000000"/>
            </w:tcBorders>
          </w:tcPr>
          <w:p w:rsidR="00DD4ADF" w:rsidRPr="00DD4ADF" w:rsidRDefault="00DD4ADF" w:rsidP="00DD4ADF">
            <w:pPr>
              <w:tabs>
                <w:tab w:val="left" w:pos="5994"/>
              </w:tabs>
              <w:jc w:val="center"/>
              <w:rPr>
                <w:rFonts w:eastAsiaTheme="minorHAnsi"/>
                <w:b/>
                <w:bCs/>
              </w:rPr>
            </w:pPr>
            <w:r w:rsidRPr="00DD4ADF">
              <w:rPr>
                <w:rFonts w:eastAsiaTheme="minorHAnsi"/>
                <w:b/>
                <w:bCs/>
              </w:rPr>
              <w:t>Pokytis (proc.)</w:t>
            </w:r>
          </w:p>
        </w:tc>
      </w:tr>
      <w:tr w:rsidR="00DD4ADF" w:rsidRPr="00DD4ADF" w:rsidTr="000C1447">
        <w:tc>
          <w:tcPr>
            <w:tcW w:w="2349"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rPr>
                <w:rFonts w:eastAsiaTheme="minorHAnsi"/>
                <w:bCs/>
              </w:rPr>
            </w:pPr>
            <w:r w:rsidRPr="00DD4ADF">
              <w:rPr>
                <w:rFonts w:eastAsiaTheme="minorHAnsi"/>
                <w:bCs/>
              </w:rPr>
              <w:t>Ilgalaikio turto grupė</w:t>
            </w:r>
          </w:p>
        </w:tc>
        <w:tc>
          <w:tcPr>
            <w:tcW w:w="3288"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center"/>
              <w:rPr>
                <w:rFonts w:eastAsiaTheme="minorHAnsi"/>
                <w:bC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DD4ADF" w:rsidRPr="00DD4ADF" w:rsidRDefault="00DD4ADF" w:rsidP="00DD4ADF">
            <w:pPr>
              <w:tabs>
                <w:tab w:val="left" w:pos="5994"/>
              </w:tabs>
              <w:jc w:val="center"/>
              <w:rPr>
                <w:rFonts w:eastAsiaTheme="minorHAnsi"/>
                <w:bCs/>
              </w:rPr>
            </w:pPr>
          </w:p>
        </w:tc>
        <w:tc>
          <w:tcPr>
            <w:tcW w:w="1388" w:type="dxa"/>
            <w:vMerge/>
            <w:tcBorders>
              <w:left w:val="single" w:sz="4" w:space="0" w:color="000000"/>
              <w:bottom w:val="single" w:sz="4" w:space="0" w:color="000000"/>
              <w:right w:val="single" w:sz="4" w:space="0" w:color="000000"/>
            </w:tcBorders>
          </w:tcPr>
          <w:p w:rsidR="00DD4ADF" w:rsidRPr="00DD4ADF" w:rsidRDefault="00DD4ADF" w:rsidP="00DD4ADF">
            <w:pPr>
              <w:tabs>
                <w:tab w:val="left" w:pos="5994"/>
              </w:tabs>
              <w:jc w:val="center"/>
              <w:rPr>
                <w:rFonts w:eastAsiaTheme="minorHAnsi"/>
                <w:bCs/>
              </w:rPr>
            </w:pPr>
          </w:p>
        </w:tc>
      </w:tr>
      <w:tr w:rsidR="00DD4ADF" w:rsidRPr="00DD4ADF" w:rsidTr="000C1447">
        <w:tc>
          <w:tcPr>
            <w:tcW w:w="2349"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rPr>
                <w:rFonts w:eastAsiaTheme="minorHAnsi"/>
                <w:bCs/>
              </w:rPr>
            </w:pPr>
            <w:r w:rsidRPr="00DD4ADF">
              <w:rPr>
                <w:rFonts w:eastAsiaTheme="minorHAnsi"/>
                <w:bCs/>
              </w:rPr>
              <w:t>Įsigytas ilgalaikis turtas, iš jo:</w:t>
            </w:r>
          </w:p>
        </w:tc>
        <w:tc>
          <w:tcPr>
            <w:tcW w:w="3288"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center"/>
              <w:rPr>
                <w:rFonts w:eastAsiaTheme="minorHAnsi"/>
                <w:bCs/>
              </w:rPr>
            </w:pPr>
            <w:r w:rsidRPr="00DD4ADF">
              <w:rPr>
                <w:rFonts w:eastAsiaTheme="minorHAnsi"/>
                <w:bCs/>
              </w:rPr>
              <w:t>1295</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DD4ADF" w:rsidRPr="00DD4ADF" w:rsidRDefault="00DD4ADF" w:rsidP="00DD4ADF">
            <w:pPr>
              <w:tabs>
                <w:tab w:val="left" w:pos="5994"/>
              </w:tabs>
              <w:jc w:val="center"/>
              <w:rPr>
                <w:rFonts w:eastAsiaTheme="minorHAnsi"/>
                <w:bCs/>
              </w:rPr>
            </w:pPr>
            <w:r w:rsidRPr="00DD4ADF">
              <w:rPr>
                <w:rFonts w:eastAsiaTheme="minorHAnsi"/>
                <w:bCs/>
              </w:rPr>
              <w:t>10898</w:t>
            </w:r>
          </w:p>
        </w:tc>
        <w:tc>
          <w:tcPr>
            <w:tcW w:w="1388" w:type="dxa"/>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tabs>
                <w:tab w:val="left" w:pos="5994"/>
              </w:tabs>
              <w:jc w:val="center"/>
              <w:rPr>
                <w:rFonts w:eastAsiaTheme="minorHAnsi"/>
                <w:bCs/>
              </w:rPr>
            </w:pPr>
            <w:r w:rsidRPr="00DD4ADF">
              <w:rPr>
                <w:rFonts w:eastAsiaTheme="minorHAnsi"/>
                <w:bCs/>
              </w:rPr>
              <w:t>741,54 %</w:t>
            </w:r>
          </w:p>
        </w:tc>
      </w:tr>
      <w:tr w:rsidR="00DD4ADF" w:rsidRPr="00DD4ADF" w:rsidTr="000C1447">
        <w:tc>
          <w:tcPr>
            <w:tcW w:w="2349"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rPr>
                <w:rFonts w:eastAsiaTheme="minorHAnsi"/>
                <w:bCs/>
              </w:rPr>
            </w:pPr>
            <w:r w:rsidRPr="00DD4ADF">
              <w:rPr>
                <w:rFonts w:eastAsiaTheme="minorHAnsi"/>
                <w:bCs/>
              </w:rPr>
              <w:t>Nematerialus turtas</w:t>
            </w:r>
          </w:p>
        </w:tc>
        <w:tc>
          <w:tcPr>
            <w:tcW w:w="3288"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both"/>
              <w:rPr>
                <w:rFonts w:eastAsiaTheme="minorHAnsi"/>
                <w:bC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DD4ADF" w:rsidRPr="00DD4ADF" w:rsidRDefault="00DD4ADF" w:rsidP="00DD4ADF">
            <w:pPr>
              <w:tabs>
                <w:tab w:val="left" w:pos="5994"/>
              </w:tabs>
              <w:snapToGrid w:val="0"/>
              <w:jc w:val="both"/>
              <w:rPr>
                <w:rFonts w:eastAsiaTheme="minorHAnsi"/>
                <w:bCs/>
                <w:highlight w:val="red"/>
              </w:rPr>
            </w:pPr>
          </w:p>
        </w:tc>
        <w:tc>
          <w:tcPr>
            <w:tcW w:w="1388" w:type="dxa"/>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tabs>
                <w:tab w:val="left" w:pos="5994"/>
              </w:tabs>
              <w:snapToGrid w:val="0"/>
              <w:jc w:val="both"/>
              <w:rPr>
                <w:rFonts w:eastAsiaTheme="minorHAnsi"/>
                <w:bCs/>
                <w:highlight w:val="red"/>
              </w:rPr>
            </w:pPr>
          </w:p>
        </w:tc>
      </w:tr>
      <w:tr w:rsidR="00DD4ADF" w:rsidRPr="00DD4ADF" w:rsidTr="000C1447">
        <w:tc>
          <w:tcPr>
            <w:tcW w:w="2349"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rPr>
                <w:rFonts w:eastAsiaTheme="minorHAnsi"/>
                <w:bCs/>
              </w:rPr>
            </w:pPr>
            <w:r w:rsidRPr="00DD4ADF">
              <w:rPr>
                <w:rFonts w:eastAsiaTheme="minorHAnsi"/>
                <w:bCs/>
              </w:rPr>
              <w:t>Kompiuterinė įranga</w:t>
            </w:r>
          </w:p>
        </w:tc>
        <w:tc>
          <w:tcPr>
            <w:tcW w:w="3288"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center"/>
              <w:rPr>
                <w:rFonts w:eastAsiaTheme="minorHAnsi"/>
                <w:bCs/>
              </w:rPr>
            </w:pPr>
            <w:r w:rsidRPr="00DD4ADF">
              <w:rPr>
                <w:rFonts w:eastAsiaTheme="minorHAnsi"/>
                <w:bCs/>
              </w:rPr>
              <w:t>1295</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DD4ADF" w:rsidRPr="00DD4ADF" w:rsidRDefault="00DD4ADF" w:rsidP="00DD4ADF">
            <w:pPr>
              <w:tabs>
                <w:tab w:val="left" w:pos="5994"/>
              </w:tabs>
              <w:jc w:val="center"/>
              <w:rPr>
                <w:rFonts w:eastAsiaTheme="minorHAnsi"/>
                <w:bCs/>
              </w:rPr>
            </w:pPr>
            <w:r w:rsidRPr="00DD4ADF">
              <w:rPr>
                <w:rFonts w:eastAsiaTheme="minorHAnsi"/>
                <w:bCs/>
              </w:rPr>
              <w:t>10898</w:t>
            </w:r>
          </w:p>
        </w:tc>
        <w:tc>
          <w:tcPr>
            <w:tcW w:w="1388" w:type="dxa"/>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tabs>
                <w:tab w:val="left" w:pos="5994"/>
              </w:tabs>
              <w:jc w:val="center"/>
              <w:rPr>
                <w:rFonts w:eastAsiaTheme="minorHAnsi"/>
                <w:bCs/>
              </w:rPr>
            </w:pPr>
            <w:r w:rsidRPr="00DD4ADF">
              <w:rPr>
                <w:rFonts w:eastAsiaTheme="minorHAnsi"/>
                <w:bCs/>
              </w:rPr>
              <w:t>741,54 %</w:t>
            </w:r>
          </w:p>
        </w:tc>
      </w:tr>
      <w:tr w:rsidR="00DD4ADF" w:rsidRPr="00DD4ADF" w:rsidTr="000C1447">
        <w:tc>
          <w:tcPr>
            <w:tcW w:w="2349"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rPr>
                <w:rFonts w:eastAsiaTheme="minorHAnsi"/>
                <w:bCs/>
              </w:rPr>
            </w:pPr>
            <w:r w:rsidRPr="00DD4ADF">
              <w:rPr>
                <w:rFonts w:eastAsiaTheme="minorHAnsi"/>
                <w:bCs/>
              </w:rPr>
              <w:t>Baldai ir biuro įranga</w:t>
            </w:r>
          </w:p>
        </w:tc>
        <w:tc>
          <w:tcPr>
            <w:tcW w:w="3288"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both"/>
              <w:rPr>
                <w:rFonts w:eastAsiaTheme="minorHAnsi"/>
                <w:bC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DD4ADF" w:rsidRPr="00DD4ADF" w:rsidRDefault="00DD4ADF" w:rsidP="00DD4ADF">
            <w:pPr>
              <w:tabs>
                <w:tab w:val="left" w:pos="5994"/>
              </w:tabs>
              <w:jc w:val="both"/>
              <w:rPr>
                <w:rFonts w:eastAsiaTheme="minorHAnsi"/>
                <w:bCs/>
              </w:rPr>
            </w:pPr>
          </w:p>
        </w:tc>
        <w:tc>
          <w:tcPr>
            <w:tcW w:w="1388" w:type="dxa"/>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tabs>
                <w:tab w:val="left" w:pos="5994"/>
              </w:tabs>
              <w:jc w:val="both"/>
              <w:rPr>
                <w:rFonts w:eastAsiaTheme="minorHAnsi"/>
                <w:bCs/>
              </w:rPr>
            </w:pPr>
          </w:p>
        </w:tc>
      </w:tr>
      <w:tr w:rsidR="00DD4ADF" w:rsidRPr="00DD4ADF" w:rsidTr="000C1447">
        <w:tc>
          <w:tcPr>
            <w:tcW w:w="2349"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rPr>
                <w:rFonts w:eastAsiaTheme="minorHAnsi"/>
                <w:bCs/>
              </w:rPr>
            </w:pPr>
            <w:r w:rsidRPr="00DD4ADF">
              <w:rPr>
                <w:rFonts w:eastAsiaTheme="minorHAnsi"/>
                <w:bCs/>
              </w:rPr>
              <w:t>Kitas ilgalaikis turtas</w:t>
            </w:r>
          </w:p>
        </w:tc>
        <w:tc>
          <w:tcPr>
            <w:tcW w:w="3288" w:type="dxa"/>
            <w:tcBorders>
              <w:top w:val="single" w:sz="4" w:space="0" w:color="000000"/>
              <w:left w:val="single" w:sz="4" w:space="0" w:color="000000"/>
              <w:bottom w:val="single" w:sz="4" w:space="0" w:color="000000"/>
            </w:tcBorders>
            <w:shd w:val="clear" w:color="auto" w:fill="auto"/>
          </w:tcPr>
          <w:p w:rsidR="00DD4ADF" w:rsidRPr="00DD4ADF" w:rsidRDefault="00DD4ADF" w:rsidP="00DD4ADF">
            <w:pPr>
              <w:tabs>
                <w:tab w:val="left" w:pos="5994"/>
              </w:tabs>
              <w:jc w:val="both"/>
              <w:rPr>
                <w:rFonts w:eastAsiaTheme="minorHAnsi"/>
                <w:bC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DD4ADF" w:rsidRPr="00DD4ADF" w:rsidRDefault="00DD4ADF" w:rsidP="00DD4ADF">
            <w:pPr>
              <w:tabs>
                <w:tab w:val="left" w:pos="5994"/>
              </w:tabs>
              <w:jc w:val="both"/>
              <w:rPr>
                <w:rFonts w:eastAsiaTheme="minorHAnsi"/>
                <w:bCs/>
              </w:rPr>
            </w:pPr>
          </w:p>
        </w:tc>
        <w:tc>
          <w:tcPr>
            <w:tcW w:w="1388" w:type="dxa"/>
            <w:tcBorders>
              <w:top w:val="single" w:sz="4" w:space="0" w:color="000000"/>
              <w:left w:val="single" w:sz="4" w:space="0" w:color="000000"/>
              <w:bottom w:val="single" w:sz="4" w:space="0" w:color="000000"/>
              <w:right w:val="single" w:sz="4" w:space="0" w:color="000000"/>
            </w:tcBorders>
          </w:tcPr>
          <w:p w:rsidR="00DD4ADF" w:rsidRPr="00DD4ADF" w:rsidRDefault="00DD4ADF" w:rsidP="00DD4ADF">
            <w:pPr>
              <w:tabs>
                <w:tab w:val="left" w:pos="5994"/>
              </w:tabs>
              <w:jc w:val="both"/>
              <w:rPr>
                <w:rFonts w:eastAsiaTheme="minorHAnsi"/>
                <w:bCs/>
              </w:rPr>
            </w:pPr>
          </w:p>
        </w:tc>
      </w:tr>
    </w:tbl>
    <w:p w:rsidR="00DD4ADF" w:rsidRPr="00DD4ADF" w:rsidRDefault="00DD4ADF" w:rsidP="00DD4ADF">
      <w:pPr>
        <w:jc w:val="both"/>
        <w:rPr>
          <w:rFonts w:eastAsiaTheme="minorHAnsi"/>
          <w:bCs/>
        </w:rPr>
      </w:pPr>
      <w:bookmarkStart w:id="4" w:name="_MON_1519718429"/>
      <w:bookmarkEnd w:id="4"/>
    </w:p>
    <w:p w:rsidR="00DD4ADF" w:rsidRPr="00DD4ADF" w:rsidRDefault="00DD4ADF" w:rsidP="00DD4ADF">
      <w:pPr>
        <w:jc w:val="both"/>
        <w:rPr>
          <w:rFonts w:eastAsiaTheme="minorHAnsi"/>
          <w:bCs/>
        </w:rPr>
      </w:pPr>
    </w:p>
    <w:p w:rsidR="00DD4ADF" w:rsidRPr="00DD4ADF" w:rsidRDefault="00DD4ADF" w:rsidP="00DD4ADF">
      <w:pPr>
        <w:jc w:val="both"/>
        <w:rPr>
          <w:rFonts w:eastAsiaTheme="minorHAnsi"/>
          <w:b/>
          <w:bCs/>
        </w:rPr>
      </w:pPr>
      <w:r w:rsidRPr="00DD4ADF">
        <w:rPr>
          <w:rFonts w:eastAsiaTheme="minorHAnsi"/>
          <w:b/>
          <w:bCs/>
        </w:rPr>
        <w:t xml:space="preserve">11 lentelė. Ataskaitiniais metais  įstaigos naudojamos patalpos </w:t>
      </w:r>
    </w:p>
    <w:p w:rsidR="00DD4ADF" w:rsidRPr="00DD4ADF" w:rsidRDefault="00DD4ADF" w:rsidP="00DD4ADF">
      <w:pPr>
        <w:jc w:val="both"/>
        <w:rPr>
          <w:rFonts w:eastAsiaTheme="minorHAnsi"/>
          <w:b/>
          <w:b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2410"/>
        <w:gridCol w:w="1559"/>
      </w:tblGrid>
      <w:tr w:rsidR="00DD4ADF" w:rsidRPr="00DD4ADF" w:rsidTr="000C1447">
        <w:tc>
          <w:tcPr>
            <w:tcW w:w="4111" w:type="dxa"/>
            <w:shd w:val="clear" w:color="auto" w:fill="auto"/>
          </w:tcPr>
          <w:p w:rsidR="00DD4ADF" w:rsidRPr="00DD4ADF" w:rsidRDefault="00DD4ADF" w:rsidP="00DD4ADF">
            <w:pPr>
              <w:jc w:val="center"/>
              <w:rPr>
                <w:rFonts w:eastAsiaTheme="minorHAnsi"/>
                <w:b/>
                <w:bCs/>
                <w:lang w:eastAsia="lt-LT"/>
              </w:rPr>
            </w:pPr>
            <w:r w:rsidRPr="00DD4ADF">
              <w:rPr>
                <w:rFonts w:eastAsiaTheme="minorHAnsi"/>
                <w:b/>
                <w:bCs/>
                <w:lang w:eastAsia="lt-LT"/>
              </w:rPr>
              <w:t>Pastatai (adresas)</w:t>
            </w:r>
          </w:p>
        </w:tc>
        <w:tc>
          <w:tcPr>
            <w:tcW w:w="1701" w:type="dxa"/>
            <w:shd w:val="clear" w:color="auto" w:fill="auto"/>
          </w:tcPr>
          <w:p w:rsidR="00DD4ADF" w:rsidRPr="00DD4ADF" w:rsidRDefault="00DD4ADF" w:rsidP="00DD4ADF">
            <w:pPr>
              <w:jc w:val="center"/>
              <w:rPr>
                <w:rFonts w:eastAsiaTheme="minorHAnsi"/>
                <w:b/>
                <w:bCs/>
                <w:lang w:eastAsia="lt-LT"/>
              </w:rPr>
            </w:pPr>
            <w:r w:rsidRPr="00DD4ADF">
              <w:rPr>
                <w:rFonts w:eastAsiaTheme="minorHAnsi"/>
                <w:b/>
                <w:bCs/>
                <w:lang w:eastAsia="lt-LT"/>
              </w:rPr>
              <w:t>Plotas</w:t>
            </w:r>
          </w:p>
        </w:tc>
        <w:tc>
          <w:tcPr>
            <w:tcW w:w="2410" w:type="dxa"/>
          </w:tcPr>
          <w:p w:rsidR="00DD4ADF" w:rsidRPr="00DD4ADF" w:rsidRDefault="00DD4ADF" w:rsidP="00DD4ADF">
            <w:pPr>
              <w:jc w:val="center"/>
              <w:rPr>
                <w:rFonts w:eastAsiaTheme="minorHAnsi"/>
                <w:b/>
                <w:bCs/>
                <w:lang w:eastAsia="lt-LT"/>
              </w:rPr>
            </w:pPr>
            <w:r w:rsidRPr="00DD4ADF">
              <w:rPr>
                <w:rFonts w:eastAsiaTheme="minorHAnsi"/>
                <w:b/>
                <w:bCs/>
                <w:lang w:eastAsia="lt-LT"/>
              </w:rPr>
              <w:t>Valdymo būdas</w:t>
            </w:r>
          </w:p>
        </w:tc>
        <w:tc>
          <w:tcPr>
            <w:tcW w:w="1559" w:type="dxa"/>
            <w:shd w:val="clear" w:color="auto" w:fill="auto"/>
          </w:tcPr>
          <w:p w:rsidR="00DD4ADF" w:rsidRPr="00DD4ADF" w:rsidRDefault="00DD4ADF" w:rsidP="00DD4ADF">
            <w:pPr>
              <w:jc w:val="center"/>
              <w:rPr>
                <w:rFonts w:eastAsiaTheme="minorHAnsi"/>
                <w:b/>
                <w:bCs/>
                <w:lang w:eastAsia="lt-LT"/>
              </w:rPr>
            </w:pPr>
            <w:r w:rsidRPr="00DD4ADF">
              <w:rPr>
                <w:rFonts w:eastAsiaTheme="minorHAnsi"/>
                <w:b/>
                <w:bCs/>
                <w:lang w:eastAsia="lt-LT"/>
              </w:rPr>
              <w:t>Pokytis su praėjusiais metais</w:t>
            </w:r>
          </w:p>
        </w:tc>
      </w:tr>
      <w:tr w:rsidR="00DD4ADF" w:rsidRPr="00DD4ADF" w:rsidTr="000C1447">
        <w:tc>
          <w:tcPr>
            <w:tcW w:w="4111" w:type="dxa"/>
            <w:shd w:val="clear" w:color="auto" w:fill="auto"/>
          </w:tcPr>
          <w:p w:rsidR="00DD4ADF" w:rsidRPr="00DD4ADF" w:rsidRDefault="00DD4ADF" w:rsidP="00DD4ADF">
            <w:pPr>
              <w:rPr>
                <w:rFonts w:eastAsiaTheme="minorHAnsi"/>
                <w:bCs/>
                <w:lang w:eastAsia="lt-LT"/>
              </w:rPr>
            </w:pPr>
            <w:r w:rsidRPr="00DD4ADF">
              <w:rPr>
                <w:rFonts w:eastAsiaTheme="minorHAnsi"/>
                <w:bCs/>
                <w:lang w:eastAsia="lt-LT"/>
              </w:rPr>
              <w:t>Biuro patalpos, Taikos pr. 66, Klaipėda</w:t>
            </w:r>
          </w:p>
        </w:tc>
        <w:tc>
          <w:tcPr>
            <w:tcW w:w="1701" w:type="dxa"/>
            <w:shd w:val="clear" w:color="auto" w:fill="auto"/>
          </w:tcPr>
          <w:p w:rsidR="00DD4ADF" w:rsidRPr="00DD4ADF" w:rsidRDefault="00DD4ADF" w:rsidP="00DD4ADF">
            <w:pPr>
              <w:rPr>
                <w:rFonts w:eastAsiaTheme="minorHAnsi"/>
                <w:bCs/>
                <w:lang w:eastAsia="lt-LT"/>
              </w:rPr>
            </w:pPr>
            <w:r w:rsidRPr="00DD4ADF">
              <w:rPr>
                <w:rFonts w:eastAsiaTheme="minorHAnsi"/>
                <w:bCs/>
                <w:lang w:eastAsia="lt-LT"/>
              </w:rPr>
              <w:t>118,3 m²</w:t>
            </w:r>
          </w:p>
        </w:tc>
        <w:tc>
          <w:tcPr>
            <w:tcW w:w="2410" w:type="dxa"/>
          </w:tcPr>
          <w:p w:rsidR="00DD4ADF" w:rsidRPr="00DD4ADF" w:rsidRDefault="00DD4ADF" w:rsidP="00DD4ADF">
            <w:pPr>
              <w:rPr>
                <w:rFonts w:eastAsiaTheme="minorHAnsi"/>
                <w:bCs/>
                <w:lang w:eastAsia="lt-LT"/>
              </w:rPr>
            </w:pPr>
            <w:r w:rsidRPr="00DD4ADF">
              <w:rPr>
                <w:rFonts w:eastAsiaTheme="minorHAnsi"/>
                <w:bCs/>
                <w:lang w:eastAsia="lt-LT"/>
              </w:rPr>
              <w:t>nuoma</w:t>
            </w:r>
          </w:p>
        </w:tc>
        <w:tc>
          <w:tcPr>
            <w:tcW w:w="1559" w:type="dxa"/>
            <w:shd w:val="clear" w:color="auto" w:fill="auto"/>
          </w:tcPr>
          <w:p w:rsidR="00DD4ADF" w:rsidRPr="00DD4ADF" w:rsidRDefault="00DD4ADF" w:rsidP="00DD4ADF">
            <w:pPr>
              <w:rPr>
                <w:rFonts w:eastAsiaTheme="minorHAnsi"/>
                <w:bCs/>
                <w:lang w:eastAsia="lt-LT"/>
              </w:rPr>
            </w:pPr>
            <w:r w:rsidRPr="00DD4ADF">
              <w:rPr>
                <w:rFonts w:eastAsiaTheme="minorHAnsi"/>
                <w:bCs/>
                <w:lang w:eastAsia="lt-LT"/>
              </w:rPr>
              <w:t>-</w:t>
            </w:r>
          </w:p>
        </w:tc>
      </w:tr>
      <w:tr w:rsidR="00DD4ADF" w:rsidRPr="00DD4ADF" w:rsidTr="000C1447">
        <w:tc>
          <w:tcPr>
            <w:tcW w:w="4111" w:type="dxa"/>
            <w:shd w:val="clear" w:color="auto" w:fill="auto"/>
          </w:tcPr>
          <w:p w:rsidR="00DD4ADF" w:rsidRPr="00DD4ADF" w:rsidRDefault="00DD4ADF" w:rsidP="00DD4ADF">
            <w:pPr>
              <w:rPr>
                <w:rFonts w:eastAsiaTheme="minorHAnsi"/>
                <w:bCs/>
                <w:lang w:eastAsia="lt-LT"/>
              </w:rPr>
            </w:pPr>
            <w:r w:rsidRPr="00DD4ADF">
              <w:rPr>
                <w:rFonts w:eastAsiaTheme="minorHAnsi"/>
                <w:bCs/>
                <w:lang w:eastAsia="lt-LT"/>
              </w:rPr>
              <w:t>Savininkas – AB „Lietuvos draudimas“</w:t>
            </w:r>
          </w:p>
        </w:tc>
        <w:tc>
          <w:tcPr>
            <w:tcW w:w="1701" w:type="dxa"/>
            <w:shd w:val="clear" w:color="auto" w:fill="auto"/>
          </w:tcPr>
          <w:p w:rsidR="00DD4ADF" w:rsidRPr="00DD4ADF" w:rsidRDefault="00DD4ADF" w:rsidP="00DD4ADF">
            <w:pPr>
              <w:rPr>
                <w:rFonts w:eastAsiaTheme="minorHAnsi"/>
                <w:bCs/>
                <w:lang w:eastAsia="lt-LT"/>
              </w:rPr>
            </w:pPr>
          </w:p>
        </w:tc>
        <w:tc>
          <w:tcPr>
            <w:tcW w:w="2410" w:type="dxa"/>
          </w:tcPr>
          <w:p w:rsidR="00DD4ADF" w:rsidRPr="00DD4ADF" w:rsidRDefault="00DD4ADF" w:rsidP="00DD4ADF">
            <w:pPr>
              <w:rPr>
                <w:rFonts w:eastAsiaTheme="minorHAnsi"/>
                <w:bCs/>
                <w:lang w:eastAsia="lt-LT"/>
              </w:rPr>
            </w:pPr>
          </w:p>
        </w:tc>
        <w:tc>
          <w:tcPr>
            <w:tcW w:w="1559" w:type="dxa"/>
            <w:shd w:val="clear" w:color="auto" w:fill="auto"/>
          </w:tcPr>
          <w:p w:rsidR="00DD4ADF" w:rsidRPr="00DD4ADF" w:rsidRDefault="00DD4ADF" w:rsidP="00DD4ADF">
            <w:pPr>
              <w:rPr>
                <w:rFonts w:eastAsiaTheme="minorHAnsi"/>
                <w:bCs/>
                <w:lang w:eastAsia="lt-LT"/>
              </w:rPr>
            </w:pPr>
          </w:p>
        </w:tc>
      </w:tr>
    </w:tbl>
    <w:p w:rsidR="00DD4ADF" w:rsidRPr="00DD4ADF" w:rsidRDefault="00DD4ADF" w:rsidP="00DD4ADF">
      <w:pPr>
        <w:jc w:val="both"/>
        <w:rPr>
          <w:rFonts w:eastAsiaTheme="minorHAnsi"/>
          <w:bCs/>
        </w:rPr>
      </w:pPr>
    </w:p>
    <w:p w:rsidR="00DD4ADF" w:rsidRPr="00DD4ADF" w:rsidRDefault="00DD4ADF" w:rsidP="00DD4ADF">
      <w:pPr>
        <w:tabs>
          <w:tab w:val="left" w:pos="5994"/>
        </w:tabs>
        <w:jc w:val="both"/>
        <w:rPr>
          <w:rFonts w:eastAsiaTheme="minorHAnsi"/>
          <w:bCs/>
          <w:i/>
          <w:color w:val="FF0000"/>
        </w:rPr>
      </w:pPr>
    </w:p>
    <w:p w:rsidR="00DD4ADF" w:rsidRPr="00DD4ADF" w:rsidRDefault="00DD4ADF" w:rsidP="00DD4ADF">
      <w:pPr>
        <w:shd w:val="clear" w:color="auto" w:fill="FFFFFF"/>
        <w:jc w:val="center"/>
        <w:rPr>
          <w:rFonts w:eastAsiaTheme="minorHAnsi"/>
          <w:b/>
          <w:spacing w:val="-1"/>
        </w:rPr>
      </w:pPr>
      <w:r w:rsidRPr="00DD4ADF">
        <w:rPr>
          <w:rFonts w:eastAsiaTheme="minorHAnsi"/>
          <w:b/>
          <w:bCs/>
        </w:rPr>
        <w:t xml:space="preserve">VI </w:t>
      </w:r>
      <w:r w:rsidRPr="00DD4ADF">
        <w:rPr>
          <w:rFonts w:eastAsiaTheme="minorHAnsi"/>
          <w:b/>
          <w:spacing w:val="-1"/>
        </w:rPr>
        <w:t xml:space="preserve">SKYRIUS </w:t>
      </w:r>
    </w:p>
    <w:p w:rsidR="00DD4ADF" w:rsidRPr="00DD4ADF" w:rsidRDefault="00DD4ADF" w:rsidP="00DD4ADF">
      <w:pPr>
        <w:tabs>
          <w:tab w:val="left" w:pos="5994"/>
        </w:tabs>
        <w:jc w:val="center"/>
        <w:rPr>
          <w:rFonts w:eastAsiaTheme="minorHAnsi"/>
          <w:bCs/>
        </w:rPr>
      </w:pPr>
      <w:r w:rsidRPr="00DD4ADF">
        <w:rPr>
          <w:rFonts w:eastAsiaTheme="minorHAnsi"/>
          <w:b/>
          <w:bCs/>
        </w:rPr>
        <w:t>ATEINANČIŲ FINANSINIŲ METŲ VEIKLOS TIKSLAI, UŽDAVINIAI IR PLANUOJAMI ATLIKTI DARBAI</w:t>
      </w:r>
    </w:p>
    <w:p w:rsidR="00DD4ADF" w:rsidRPr="00DD4ADF" w:rsidRDefault="00DD4ADF" w:rsidP="00DD4ADF">
      <w:pPr>
        <w:tabs>
          <w:tab w:val="left" w:pos="5994"/>
        </w:tabs>
        <w:jc w:val="center"/>
        <w:rPr>
          <w:rFonts w:eastAsiaTheme="minorHAnsi"/>
          <w:b/>
          <w:bCs/>
        </w:rPr>
      </w:pPr>
    </w:p>
    <w:p w:rsidR="00DD4ADF" w:rsidRDefault="00DD4ADF" w:rsidP="00DD4ADF">
      <w:pPr>
        <w:tabs>
          <w:tab w:val="left" w:pos="5994"/>
        </w:tabs>
        <w:jc w:val="both"/>
        <w:rPr>
          <w:rFonts w:eastAsiaTheme="minorHAnsi"/>
        </w:rPr>
      </w:pPr>
      <w:r w:rsidRPr="00DD4ADF">
        <w:rPr>
          <w:rFonts w:eastAsiaTheme="minorHAnsi"/>
        </w:rPr>
        <w:t xml:space="preserve">                     Įstaiga, įgyvendindama savo misiją, ateinančiais finansiniais metais sieks šių strateginių tikslų:</w:t>
      </w:r>
    </w:p>
    <w:p w:rsidR="00ED252D" w:rsidRPr="00DD4ADF" w:rsidRDefault="00ED252D" w:rsidP="00DD4ADF">
      <w:pPr>
        <w:tabs>
          <w:tab w:val="left" w:pos="5994"/>
        </w:tabs>
        <w:jc w:val="both"/>
        <w:rPr>
          <w:rFonts w:eastAsiaTheme="minorHAnsi"/>
        </w:rPr>
      </w:pPr>
    </w:p>
    <w:p w:rsidR="00DD4ADF" w:rsidRPr="00DD4ADF" w:rsidRDefault="00DD4ADF" w:rsidP="00DD4ADF">
      <w:pPr>
        <w:tabs>
          <w:tab w:val="left" w:pos="5994"/>
        </w:tabs>
        <w:ind w:left="-142"/>
        <w:jc w:val="both"/>
        <w:rPr>
          <w:rFonts w:eastAsiaTheme="minorHAnsi"/>
          <w:b/>
        </w:rPr>
      </w:pPr>
      <w:r w:rsidRPr="00DD4ADF">
        <w:rPr>
          <w:rFonts w:eastAsiaTheme="minorHAnsi"/>
          <w:b/>
        </w:rPr>
        <w:t>Įstaigos pajamos pagal šaltinius ir jų panaudojimas pagal išlaidų rūšis.</w:t>
      </w:r>
    </w:p>
    <w:p w:rsidR="00DD4ADF" w:rsidRPr="00DD4ADF" w:rsidRDefault="00DD4ADF" w:rsidP="00DD4ADF">
      <w:pPr>
        <w:tabs>
          <w:tab w:val="left" w:pos="5994"/>
        </w:tabs>
        <w:ind w:left="-142"/>
        <w:jc w:val="both"/>
        <w:rPr>
          <w:rFonts w:eastAsiaTheme="minorHAnsi"/>
          <w:b/>
        </w:rPr>
      </w:pPr>
      <w:r w:rsidRPr="00DD4ADF">
        <w:rPr>
          <w:rFonts w:eastAsiaTheme="minorHAnsi"/>
          <w:b/>
        </w:rPr>
        <w:tab/>
      </w:r>
    </w:p>
    <w:p w:rsidR="00DD4ADF" w:rsidRPr="00DD4ADF" w:rsidRDefault="00DD4ADF" w:rsidP="00DD4ADF">
      <w:pPr>
        <w:ind w:firstLine="1296"/>
        <w:jc w:val="both"/>
        <w:rPr>
          <w:rFonts w:eastAsiaTheme="minorHAnsi"/>
          <w:bCs/>
        </w:rPr>
      </w:pPr>
      <w:r w:rsidRPr="00DD4ADF">
        <w:rPr>
          <w:rFonts w:eastAsiaTheme="minorHAnsi"/>
        </w:rPr>
        <w:t xml:space="preserve">1.Nenuostolinga </w:t>
      </w:r>
      <w:r w:rsidRPr="00DD4ADF">
        <w:rPr>
          <w:rFonts w:eastAsiaTheme="minorHAnsi"/>
          <w:bCs/>
        </w:rPr>
        <w:t>įstaigos finansinė veikla.</w:t>
      </w:r>
    </w:p>
    <w:p w:rsidR="00DD4ADF" w:rsidRPr="00DD4ADF" w:rsidRDefault="00DD4ADF" w:rsidP="00DD4ADF">
      <w:pPr>
        <w:tabs>
          <w:tab w:val="left" w:pos="5994"/>
        </w:tabs>
        <w:ind w:left="-142"/>
        <w:jc w:val="both"/>
        <w:rPr>
          <w:rFonts w:eastAsiaTheme="minorHAnsi"/>
          <w:b/>
        </w:rPr>
      </w:pPr>
    </w:p>
    <w:tbl>
      <w:tblPr>
        <w:tblW w:w="4874" w:type="pct"/>
        <w:tblLayout w:type="fixed"/>
        <w:tblLook w:val="0000" w:firstRow="0" w:lastRow="0" w:firstColumn="0" w:lastColumn="0" w:noHBand="0" w:noVBand="0"/>
      </w:tblPr>
      <w:tblGrid>
        <w:gridCol w:w="2187"/>
        <w:gridCol w:w="1106"/>
        <w:gridCol w:w="1234"/>
        <w:gridCol w:w="994"/>
        <w:gridCol w:w="1275"/>
        <w:gridCol w:w="1380"/>
        <w:gridCol w:w="1200"/>
      </w:tblGrid>
      <w:tr w:rsidR="00DD4ADF" w:rsidRPr="00DD4ADF" w:rsidTr="000C1447">
        <w:trPr>
          <w:trHeight w:val="315"/>
          <w:tblHeader/>
        </w:trPr>
        <w:tc>
          <w:tcPr>
            <w:tcW w:w="1166" w:type="pct"/>
            <w:vMerge w:val="restart"/>
            <w:tcBorders>
              <w:top w:val="single" w:sz="8" w:space="0" w:color="000000"/>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sz w:val="22"/>
                <w:szCs w:val="22"/>
              </w:rPr>
              <w:t>Straipsniai</w:t>
            </w:r>
          </w:p>
        </w:tc>
        <w:tc>
          <w:tcPr>
            <w:tcW w:w="1247" w:type="pct"/>
            <w:gridSpan w:val="2"/>
            <w:tcBorders>
              <w:top w:val="single" w:sz="8" w:space="0" w:color="000000"/>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rPr>
            </w:pPr>
            <w:r w:rsidRPr="00DD4ADF">
              <w:rPr>
                <w:rFonts w:eastAsiaTheme="minorHAnsi"/>
                <w:b/>
              </w:rPr>
              <w:t>2022 m.</w:t>
            </w:r>
          </w:p>
          <w:p w:rsidR="00DD4ADF" w:rsidRPr="00DD4ADF" w:rsidRDefault="00DD4ADF" w:rsidP="00DD4ADF">
            <w:pPr>
              <w:jc w:val="center"/>
              <w:rPr>
                <w:rFonts w:eastAsiaTheme="minorHAnsi"/>
                <w:b/>
                <w:sz w:val="22"/>
                <w:szCs w:val="22"/>
              </w:rPr>
            </w:pPr>
          </w:p>
        </w:tc>
        <w:tc>
          <w:tcPr>
            <w:tcW w:w="1209" w:type="pct"/>
            <w:gridSpan w:val="2"/>
            <w:tcBorders>
              <w:top w:val="single" w:sz="8" w:space="0" w:color="000000"/>
              <w:left w:val="single" w:sz="8" w:space="0" w:color="000000"/>
              <w:bottom w:val="single" w:sz="4" w:space="0" w:color="000000"/>
              <w:right w:val="single" w:sz="8"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sz w:val="22"/>
                <w:szCs w:val="22"/>
              </w:rPr>
              <w:t xml:space="preserve">2023 m. </w:t>
            </w:r>
          </w:p>
          <w:p w:rsidR="00DD4ADF" w:rsidRPr="00DD4ADF" w:rsidRDefault="00DD4ADF" w:rsidP="00DD4ADF">
            <w:pPr>
              <w:rPr>
                <w:rFonts w:eastAsiaTheme="minorHAnsi"/>
                <w:bCs/>
                <w:i/>
              </w:rPr>
            </w:pPr>
          </w:p>
        </w:tc>
        <w:tc>
          <w:tcPr>
            <w:tcW w:w="1377" w:type="pct"/>
            <w:gridSpan w:val="2"/>
            <w:tcBorders>
              <w:top w:val="single" w:sz="8" w:space="0" w:color="000000"/>
              <w:left w:val="single" w:sz="8" w:space="0" w:color="000000"/>
              <w:bottom w:val="single" w:sz="4" w:space="0" w:color="auto"/>
              <w:right w:val="single" w:sz="8" w:space="0" w:color="000000"/>
            </w:tcBorders>
          </w:tcPr>
          <w:p w:rsidR="00DD4ADF" w:rsidRPr="00DD4ADF" w:rsidRDefault="00DD4ADF" w:rsidP="00DD4ADF">
            <w:pPr>
              <w:jc w:val="center"/>
              <w:rPr>
                <w:rFonts w:eastAsiaTheme="minorHAnsi"/>
                <w:b/>
                <w:sz w:val="22"/>
                <w:szCs w:val="22"/>
              </w:rPr>
            </w:pPr>
            <w:r w:rsidRPr="00DD4ADF">
              <w:rPr>
                <w:rFonts w:eastAsiaTheme="minorHAnsi"/>
                <w:b/>
                <w:sz w:val="22"/>
                <w:szCs w:val="22"/>
              </w:rPr>
              <w:t>2024 m.</w:t>
            </w:r>
          </w:p>
        </w:tc>
      </w:tr>
      <w:tr w:rsidR="00DD4ADF" w:rsidRPr="00DD4ADF" w:rsidTr="000C1447">
        <w:trPr>
          <w:trHeight w:val="315"/>
          <w:tblHeader/>
        </w:trPr>
        <w:tc>
          <w:tcPr>
            <w:tcW w:w="1166" w:type="pct"/>
            <w:vMerge/>
            <w:tcBorders>
              <w:top w:val="single" w:sz="8" w:space="0" w:color="000000"/>
              <w:left w:val="single" w:sz="8" w:space="0" w:color="000000"/>
              <w:bottom w:val="single" w:sz="4" w:space="0" w:color="000000"/>
            </w:tcBorders>
            <w:shd w:val="clear" w:color="auto" w:fill="auto"/>
            <w:vAlign w:val="center"/>
          </w:tcPr>
          <w:p w:rsidR="00DD4ADF" w:rsidRPr="00DD4ADF" w:rsidRDefault="00DD4ADF" w:rsidP="00DD4ADF">
            <w:pPr>
              <w:snapToGrid w:val="0"/>
              <w:rPr>
                <w:rFonts w:eastAsiaTheme="minorHAnsi"/>
                <w:b/>
                <w:sz w:val="22"/>
                <w:szCs w:val="22"/>
              </w:rPr>
            </w:pP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bCs/>
                <w:sz w:val="22"/>
                <w:szCs w:val="22"/>
              </w:rPr>
              <w:t>Suma tūkst. eurų</w:t>
            </w: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center"/>
              <w:rPr>
                <w:rFonts w:eastAsiaTheme="minorHAnsi"/>
                <w:b/>
                <w:bCs/>
                <w:sz w:val="22"/>
                <w:szCs w:val="22"/>
              </w:rPr>
            </w:pPr>
            <w:r w:rsidRPr="00DD4ADF">
              <w:rPr>
                <w:rFonts w:eastAsiaTheme="minorHAnsi"/>
                <w:b/>
                <w:sz w:val="22"/>
                <w:szCs w:val="22"/>
              </w:rPr>
              <w:t>Proc.</w:t>
            </w: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jc w:val="center"/>
              <w:rPr>
                <w:rFonts w:eastAsiaTheme="minorHAnsi"/>
                <w:b/>
                <w:sz w:val="22"/>
                <w:szCs w:val="22"/>
              </w:rPr>
            </w:pPr>
            <w:r w:rsidRPr="00DD4ADF">
              <w:rPr>
                <w:rFonts w:eastAsiaTheme="minorHAnsi"/>
                <w:b/>
                <w:bCs/>
                <w:sz w:val="22"/>
                <w:szCs w:val="22"/>
              </w:rPr>
              <w:t>Suma tūkst. eurų</w:t>
            </w: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center"/>
              <w:rPr>
                <w:rFonts w:eastAsiaTheme="minorHAnsi"/>
                <w:b/>
                <w:bCs/>
              </w:rPr>
            </w:pPr>
            <w:r w:rsidRPr="00DD4ADF">
              <w:rPr>
                <w:rFonts w:eastAsiaTheme="minorHAnsi"/>
                <w:b/>
                <w:sz w:val="22"/>
                <w:szCs w:val="22"/>
              </w:rPr>
              <w:t>Proc.</w:t>
            </w:r>
          </w:p>
        </w:tc>
        <w:tc>
          <w:tcPr>
            <w:tcW w:w="736" w:type="pct"/>
            <w:tcBorders>
              <w:top w:val="single" w:sz="4" w:space="0" w:color="auto"/>
              <w:left w:val="single" w:sz="8" w:space="0" w:color="000000"/>
              <w:bottom w:val="single" w:sz="4" w:space="0" w:color="000000"/>
              <w:right w:val="single" w:sz="4" w:space="0" w:color="auto"/>
            </w:tcBorders>
            <w:vAlign w:val="center"/>
          </w:tcPr>
          <w:p w:rsidR="00DD4ADF" w:rsidRPr="00DD4ADF" w:rsidRDefault="00DD4ADF" w:rsidP="00DD4ADF">
            <w:pPr>
              <w:jc w:val="center"/>
              <w:rPr>
                <w:rFonts w:eastAsiaTheme="minorHAnsi"/>
                <w:sz w:val="22"/>
                <w:szCs w:val="22"/>
              </w:rPr>
            </w:pPr>
            <w:r w:rsidRPr="00DD4ADF">
              <w:rPr>
                <w:rFonts w:eastAsiaTheme="minorHAnsi"/>
                <w:b/>
                <w:bCs/>
                <w:sz w:val="22"/>
                <w:szCs w:val="22"/>
              </w:rPr>
              <w:t>Suma tūkst. eurų</w:t>
            </w:r>
          </w:p>
        </w:tc>
        <w:tc>
          <w:tcPr>
            <w:tcW w:w="641" w:type="pct"/>
            <w:tcBorders>
              <w:top w:val="single" w:sz="4" w:space="0" w:color="auto"/>
              <w:left w:val="single" w:sz="4" w:space="0" w:color="auto"/>
              <w:bottom w:val="single" w:sz="4" w:space="0" w:color="000000"/>
              <w:right w:val="single" w:sz="8" w:space="0" w:color="000000"/>
            </w:tcBorders>
            <w:vAlign w:val="center"/>
          </w:tcPr>
          <w:p w:rsidR="00DD4ADF" w:rsidRPr="00DD4ADF" w:rsidRDefault="00DD4ADF" w:rsidP="00DD4ADF">
            <w:pPr>
              <w:jc w:val="center"/>
              <w:rPr>
                <w:rFonts w:eastAsiaTheme="minorHAnsi"/>
                <w:sz w:val="22"/>
                <w:szCs w:val="22"/>
              </w:rPr>
            </w:pPr>
            <w:r w:rsidRPr="00DD4ADF">
              <w:rPr>
                <w:rFonts w:eastAsiaTheme="minorHAnsi"/>
                <w:b/>
                <w:sz w:val="22"/>
                <w:szCs w:val="22"/>
              </w:rPr>
              <w:t>Proc.</w:t>
            </w:r>
          </w:p>
        </w:tc>
      </w:tr>
      <w:tr w:rsidR="00DD4ADF" w:rsidRPr="00DD4ADF" w:rsidTr="000C1447">
        <w:trPr>
          <w:trHeight w:val="630"/>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
                <w:bCs/>
              </w:rPr>
            </w:pPr>
            <w:r w:rsidRPr="00DD4ADF">
              <w:rPr>
                <w:rFonts w:eastAsiaTheme="minorHAnsi"/>
                <w:b/>
                <w:sz w:val="22"/>
                <w:szCs w:val="22"/>
              </w:rPr>
              <w:t>PAGRINDINĖS VEIKLOS PAJAMOS</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291,0</w:t>
            </w: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bCs/>
              </w:rPr>
            </w:pPr>
            <w:r w:rsidRPr="00DD4ADF">
              <w:rPr>
                <w:rFonts w:eastAsiaTheme="minorHAnsi"/>
                <w:b/>
              </w:rPr>
              <w:t>100,00</w:t>
            </w: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r w:rsidRPr="00DD4ADF">
              <w:rPr>
                <w:rFonts w:eastAsiaTheme="minorHAnsi"/>
                <w:b/>
              </w:rPr>
              <w:t>293,0</w:t>
            </w: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Cs/>
              </w:rPr>
            </w:pPr>
            <w:r w:rsidRPr="00DD4ADF">
              <w:rPr>
                <w:rFonts w:eastAsiaTheme="minorHAnsi"/>
                <w:b/>
              </w:rPr>
              <w:t>100,00</w:t>
            </w:r>
          </w:p>
        </w:tc>
        <w:tc>
          <w:tcPr>
            <w:tcW w:w="736" w:type="pct"/>
            <w:tcBorders>
              <w:left w:val="single" w:sz="4" w:space="0" w:color="000000"/>
              <w:bottom w:val="single" w:sz="4" w:space="0" w:color="000000"/>
              <w:right w:val="single" w:sz="4" w:space="0" w:color="auto"/>
            </w:tcBorders>
          </w:tcPr>
          <w:p w:rsidR="00DD4ADF" w:rsidRPr="00DD4ADF" w:rsidRDefault="00DD4ADF" w:rsidP="00DD4ADF">
            <w:pPr>
              <w:spacing w:line="360" w:lineRule="auto"/>
              <w:jc w:val="right"/>
              <w:rPr>
                <w:rFonts w:eastAsiaTheme="minorHAnsi"/>
                <w:b/>
              </w:rPr>
            </w:pPr>
          </w:p>
          <w:p w:rsidR="00DD4ADF" w:rsidRPr="00DD4ADF" w:rsidRDefault="00DD4ADF" w:rsidP="00DD4ADF">
            <w:pPr>
              <w:spacing w:line="360" w:lineRule="auto"/>
              <w:jc w:val="right"/>
              <w:rPr>
                <w:rFonts w:eastAsiaTheme="minorHAnsi"/>
                <w:b/>
              </w:rPr>
            </w:pPr>
            <w:r w:rsidRPr="00DD4ADF">
              <w:rPr>
                <w:rFonts w:eastAsiaTheme="minorHAnsi"/>
                <w:b/>
              </w:rPr>
              <w:t>293,9</w:t>
            </w:r>
          </w:p>
        </w:tc>
        <w:tc>
          <w:tcPr>
            <w:tcW w:w="641" w:type="pct"/>
            <w:tcBorders>
              <w:left w:val="single" w:sz="4" w:space="0" w:color="auto"/>
              <w:bottom w:val="single" w:sz="4" w:space="0" w:color="000000"/>
              <w:right w:val="single" w:sz="8" w:space="0" w:color="000000"/>
            </w:tcBorders>
          </w:tcPr>
          <w:p w:rsidR="00DD4ADF" w:rsidRPr="00DD4ADF" w:rsidRDefault="00DD4ADF" w:rsidP="00DD4ADF">
            <w:pPr>
              <w:spacing w:line="360" w:lineRule="auto"/>
              <w:jc w:val="right"/>
              <w:rPr>
                <w:rFonts w:eastAsiaTheme="minorHAnsi"/>
                <w:b/>
              </w:rPr>
            </w:pPr>
          </w:p>
          <w:p w:rsidR="00DD4ADF" w:rsidRPr="00DD4ADF" w:rsidRDefault="00DD4ADF" w:rsidP="00DD4ADF">
            <w:pPr>
              <w:spacing w:line="360" w:lineRule="auto"/>
              <w:jc w:val="right"/>
              <w:rPr>
                <w:rFonts w:eastAsiaTheme="minorHAnsi"/>
                <w:b/>
              </w:rPr>
            </w:pPr>
            <w:r w:rsidRPr="00DD4ADF">
              <w:rPr>
                <w:rFonts w:eastAsiaTheme="minorHAnsi"/>
                <w:b/>
              </w:rPr>
              <w:t>100,00</w:t>
            </w: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
              </w:rPr>
            </w:pPr>
            <w:r w:rsidRPr="00DD4ADF">
              <w:rPr>
                <w:rFonts w:eastAsiaTheme="minorHAnsi"/>
                <w:b/>
                <w:bCs/>
              </w:rPr>
              <w:t>Finansavimo pajamos:</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r w:rsidRPr="00DD4ADF">
              <w:rPr>
                <w:rFonts w:eastAsiaTheme="minorHAnsi"/>
                <w:b/>
              </w:rPr>
              <w:t> </w:t>
            </w: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r w:rsidRPr="00DD4ADF">
              <w:rPr>
                <w:rFonts w:eastAsiaTheme="minorHAnsi"/>
                <w:b/>
              </w:rPr>
              <w:t> </w:t>
            </w: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jc w:val="right"/>
              <w:rPr>
                <w:rFonts w:eastAsiaTheme="minorHAnsi"/>
                <w:b/>
              </w:rPr>
            </w:pPr>
            <w:r w:rsidRPr="00DD4ADF">
              <w:rPr>
                <w:rFonts w:eastAsiaTheme="minorHAnsi"/>
                <w:b/>
              </w:rPr>
              <w:t> </w:t>
            </w: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r w:rsidRPr="00DD4ADF">
              <w:rPr>
                <w:rFonts w:eastAsiaTheme="minorHAnsi"/>
                <w:b/>
              </w:rPr>
              <w:t> </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
              </w:rPr>
            </w:pP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 xml:space="preserve">Iš valstybės biudžeto </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 xml:space="preserve">Iš savivaldybių biudžetų </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630"/>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Iš ES, užsienio valstybių ir tarptautinių organizacijų lėšų</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ind w:left="45" w:right="125"/>
              <w:jc w:val="right"/>
              <w:rPr>
                <w:rFonts w:eastAsiaTheme="minorHAnsi"/>
                <w:bCs/>
              </w:rPr>
            </w:pP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ind w:left="120" w:right="96"/>
              <w:jc w:val="right"/>
              <w:rPr>
                <w:rFonts w:eastAsiaTheme="minorHAnsi"/>
                <w:bCs/>
              </w:rPr>
            </w:pP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Iš kitų finansavimo šaltinių</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lastRenderedPageBreak/>
              <w:t>Pajamos už suteiktas paslaugas</w:t>
            </w:r>
          </w:p>
        </w:tc>
        <w:tc>
          <w:tcPr>
            <w:tcW w:w="590"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291,0</w:t>
            </w: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100,00</w:t>
            </w:r>
          </w:p>
        </w:tc>
        <w:tc>
          <w:tcPr>
            <w:tcW w:w="530"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293,0</w:t>
            </w: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100,00</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293,9</w:t>
            </w: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100,00</w:t>
            </w: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Kitos veiklos pajamos</w:t>
            </w:r>
          </w:p>
        </w:tc>
        <w:tc>
          <w:tcPr>
            <w:tcW w:w="590" w:type="pct"/>
            <w:tcBorders>
              <w:left w:val="single" w:sz="8" w:space="0" w:color="000000"/>
              <w:bottom w:val="single" w:sz="4" w:space="0" w:color="000000"/>
            </w:tcBorders>
            <w:shd w:val="clear" w:color="auto" w:fill="auto"/>
            <w:vAlign w:val="bottom"/>
          </w:tcPr>
          <w:p w:rsidR="00DD4ADF" w:rsidRPr="00DD4ADF" w:rsidRDefault="00DD4ADF" w:rsidP="00DD4ADF">
            <w:pPr>
              <w:snapToGrid w:val="0"/>
              <w:jc w:val="right"/>
              <w:rPr>
                <w:rFonts w:eastAsiaTheme="minorHAnsi"/>
                <w:bCs/>
              </w:rPr>
            </w:pPr>
          </w:p>
        </w:tc>
        <w:tc>
          <w:tcPr>
            <w:tcW w:w="658" w:type="pct"/>
            <w:tcBorders>
              <w:left w:val="single" w:sz="4" w:space="0" w:color="000000"/>
              <w:bottom w:val="single" w:sz="4" w:space="0" w:color="000000"/>
            </w:tcBorders>
            <w:shd w:val="clear" w:color="auto" w:fill="auto"/>
            <w:vAlign w:val="center"/>
          </w:tcPr>
          <w:p w:rsidR="00DD4ADF" w:rsidRPr="00DD4ADF" w:rsidRDefault="00DD4ADF" w:rsidP="00DD4ADF">
            <w:pPr>
              <w:snapToGrid w:val="0"/>
              <w:jc w:val="right"/>
              <w:rPr>
                <w:rFonts w:eastAsiaTheme="minorHAnsi"/>
                <w:bCs/>
              </w:rPr>
            </w:pPr>
          </w:p>
        </w:tc>
        <w:tc>
          <w:tcPr>
            <w:tcW w:w="530"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DD4ADF">
            <w:pPr>
              <w:snapToGrid w:val="0"/>
              <w:jc w:val="right"/>
              <w:rPr>
                <w:rFonts w:eastAsiaTheme="minorHAnsi"/>
                <w:bCs/>
              </w:rPr>
            </w:pPr>
          </w:p>
        </w:tc>
        <w:tc>
          <w:tcPr>
            <w:tcW w:w="736" w:type="pct"/>
            <w:tcBorders>
              <w:left w:val="single" w:sz="4" w:space="0" w:color="000000"/>
              <w:bottom w:val="single" w:sz="4" w:space="0" w:color="000000"/>
              <w:right w:val="single" w:sz="4" w:space="0" w:color="auto"/>
            </w:tcBorders>
          </w:tcPr>
          <w:p w:rsidR="00DD4ADF" w:rsidRPr="00DD4ADF" w:rsidRDefault="00DD4ADF" w:rsidP="00DD4ADF">
            <w:pPr>
              <w:snapToGrid w:val="0"/>
              <w:jc w:val="right"/>
              <w:rPr>
                <w:rFonts w:eastAsiaTheme="minorHAnsi"/>
                <w:bCs/>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snapToGrid w:val="0"/>
              <w:jc w:val="right"/>
              <w:rPr>
                <w:rFonts w:eastAsiaTheme="minorHAnsi"/>
                <w:bCs/>
              </w:rPr>
            </w:pPr>
          </w:p>
        </w:tc>
      </w:tr>
      <w:tr w:rsidR="00DD4ADF" w:rsidRPr="00DD4ADF" w:rsidTr="000C1447">
        <w:trPr>
          <w:trHeight w:val="1228"/>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spacing w:before="240"/>
              <w:rPr>
                <w:rFonts w:eastAsiaTheme="minorHAnsi"/>
                <w:b/>
              </w:rPr>
            </w:pPr>
            <w:r w:rsidRPr="00DD4ADF">
              <w:rPr>
                <w:rFonts w:eastAsiaTheme="minorHAnsi"/>
                <w:b/>
              </w:rPr>
              <w:t>PAGRINDINĖS VEIKLOS SĄNAUDOS</w:t>
            </w:r>
          </w:p>
        </w:tc>
        <w:tc>
          <w:tcPr>
            <w:tcW w:w="590" w:type="pct"/>
            <w:tcBorders>
              <w:left w:val="single" w:sz="8" w:space="0" w:color="000000"/>
              <w:bottom w:val="single" w:sz="4" w:space="0" w:color="000000"/>
            </w:tcBorders>
            <w:shd w:val="clear" w:color="auto" w:fill="auto"/>
            <w:vAlign w:val="center"/>
          </w:tcPr>
          <w:p w:rsidR="00DD4ADF" w:rsidRPr="00DD4ADF" w:rsidRDefault="00DD4ADF" w:rsidP="00ED252D">
            <w:pPr>
              <w:spacing w:before="240"/>
              <w:rPr>
                <w:rFonts w:eastAsiaTheme="minorHAnsi"/>
                <w:b/>
              </w:rPr>
            </w:pPr>
            <w:r w:rsidRPr="00DD4ADF">
              <w:rPr>
                <w:rFonts w:eastAsiaTheme="minorHAnsi"/>
                <w:b/>
              </w:rPr>
              <w:t>290,5</w:t>
            </w:r>
          </w:p>
        </w:tc>
        <w:tc>
          <w:tcPr>
            <w:tcW w:w="658" w:type="pct"/>
            <w:tcBorders>
              <w:left w:val="single" w:sz="4" w:space="0" w:color="000000"/>
              <w:bottom w:val="single" w:sz="4" w:space="0" w:color="000000"/>
            </w:tcBorders>
            <w:shd w:val="clear" w:color="auto" w:fill="auto"/>
            <w:vAlign w:val="center"/>
          </w:tcPr>
          <w:p w:rsidR="00DD4ADF" w:rsidRPr="00DD4ADF" w:rsidRDefault="00DD4ADF" w:rsidP="00ED252D">
            <w:pPr>
              <w:spacing w:before="240"/>
              <w:rPr>
                <w:rFonts w:eastAsiaTheme="minorHAnsi"/>
                <w:b/>
                <w:bCs/>
              </w:rPr>
            </w:pPr>
            <w:r w:rsidRPr="00DD4ADF">
              <w:rPr>
                <w:rFonts w:eastAsiaTheme="minorHAnsi"/>
                <w:b/>
              </w:rPr>
              <w:t xml:space="preserve">100,00 </w:t>
            </w:r>
          </w:p>
        </w:tc>
        <w:tc>
          <w:tcPr>
            <w:tcW w:w="530" w:type="pct"/>
            <w:tcBorders>
              <w:left w:val="single" w:sz="8" w:space="0" w:color="000000"/>
              <w:bottom w:val="single" w:sz="4" w:space="0" w:color="000000"/>
            </w:tcBorders>
            <w:shd w:val="clear" w:color="auto" w:fill="auto"/>
            <w:vAlign w:val="center"/>
          </w:tcPr>
          <w:p w:rsidR="00DD4ADF" w:rsidRPr="00DD4ADF" w:rsidRDefault="00DD4ADF" w:rsidP="00ED252D">
            <w:pPr>
              <w:spacing w:before="240"/>
              <w:rPr>
                <w:rFonts w:eastAsiaTheme="minorHAnsi"/>
                <w:b/>
              </w:rPr>
            </w:pPr>
            <w:r w:rsidRPr="00DD4ADF">
              <w:rPr>
                <w:rFonts w:eastAsiaTheme="minorHAnsi"/>
                <w:b/>
              </w:rPr>
              <w:t>292,4</w:t>
            </w:r>
          </w:p>
        </w:tc>
        <w:tc>
          <w:tcPr>
            <w:tcW w:w="680" w:type="pct"/>
            <w:tcBorders>
              <w:left w:val="single" w:sz="4" w:space="0" w:color="000000"/>
              <w:bottom w:val="single" w:sz="4" w:space="0" w:color="000000"/>
              <w:right w:val="single" w:sz="8" w:space="0" w:color="000000"/>
            </w:tcBorders>
            <w:shd w:val="clear" w:color="auto" w:fill="auto"/>
            <w:vAlign w:val="center"/>
          </w:tcPr>
          <w:p w:rsidR="00DD4ADF" w:rsidRPr="00DD4ADF" w:rsidRDefault="00DD4ADF" w:rsidP="00ED252D">
            <w:pPr>
              <w:spacing w:before="240"/>
              <w:rPr>
                <w:rFonts w:eastAsiaTheme="minorHAnsi"/>
                <w:bCs/>
              </w:rPr>
            </w:pPr>
            <w:r w:rsidRPr="00DD4ADF">
              <w:rPr>
                <w:rFonts w:eastAsiaTheme="minorHAnsi"/>
                <w:b/>
              </w:rPr>
              <w:t xml:space="preserve">100,00 </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p>
          <w:p w:rsidR="00DD4ADF" w:rsidRPr="00DD4ADF" w:rsidRDefault="00DD4ADF" w:rsidP="00ED252D">
            <w:pPr>
              <w:rPr>
                <w:rFonts w:eastAsiaTheme="minorHAnsi"/>
                <w:b/>
              </w:rPr>
            </w:pPr>
            <w:r w:rsidRPr="00DD4ADF">
              <w:rPr>
                <w:rFonts w:eastAsiaTheme="minorHAnsi"/>
                <w:b/>
              </w:rPr>
              <w:t>293,5</w:t>
            </w:r>
          </w:p>
          <w:p w:rsidR="00DD4ADF" w:rsidRPr="00DD4ADF" w:rsidRDefault="00DD4ADF" w:rsidP="00DD4ADF">
            <w:pPr>
              <w:jc w:val="right"/>
              <w:rPr>
                <w:rFonts w:eastAsiaTheme="minorHAnsi"/>
                <w:b/>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
              </w:rPr>
            </w:pPr>
          </w:p>
          <w:p w:rsidR="00DD4ADF" w:rsidRPr="00DD4ADF" w:rsidRDefault="00DD4ADF" w:rsidP="00DD4ADF">
            <w:pPr>
              <w:jc w:val="right"/>
              <w:rPr>
                <w:rFonts w:eastAsiaTheme="minorHAnsi"/>
                <w:b/>
              </w:rPr>
            </w:pPr>
          </w:p>
          <w:p w:rsidR="00DD4ADF" w:rsidRPr="00DD4ADF" w:rsidRDefault="00DD4ADF" w:rsidP="00ED252D">
            <w:pPr>
              <w:rPr>
                <w:rFonts w:eastAsiaTheme="minorHAnsi"/>
                <w:b/>
              </w:rPr>
            </w:pPr>
            <w:r w:rsidRPr="00DD4ADF">
              <w:rPr>
                <w:rFonts w:eastAsiaTheme="minorHAnsi"/>
                <w:b/>
              </w:rPr>
              <w:t>100,00</w:t>
            </w: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Darbo užmokesčio ir socialinio draudimo</w:t>
            </w:r>
          </w:p>
        </w:tc>
        <w:tc>
          <w:tcPr>
            <w:tcW w:w="590" w:type="pct"/>
            <w:tcBorders>
              <w:left w:val="single" w:sz="8" w:space="0" w:color="000000"/>
              <w:bottom w:val="single" w:sz="4" w:space="0" w:color="000000"/>
            </w:tcBorders>
            <w:shd w:val="clear" w:color="auto" w:fill="auto"/>
            <w:vAlign w:val="bottom"/>
          </w:tcPr>
          <w:p w:rsidR="00DD4ADF" w:rsidRPr="00DD4ADF" w:rsidRDefault="00DD4ADF" w:rsidP="00DD4ADF">
            <w:pPr>
              <w:spacing w:before="7"/>
              <w:ind w:left="45" w:right="125"/>
              <w:jc w:val="right"/>
              <w:rPr>
                <w:rFonts w:eastAsiaTheme="minorHAnsi"/>
                <w:bCs/>
              </w:rPr>
            </w:pPr>
            <w:r w:rsidRPr="00DD4ADF">
              <w:rPr>
                <w:rFonts w:eastAsiaTheme="minorHAnsi"/>
                <w:bCs/>
              </w:rPr>
              <w:t>212,2</w:t>
            </w: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73,05</w:t>
            </w:r>
          </w:p>
        </w:tc>
        <w:tc>
          <w:tcPr>
            <w:tcW w:w="530"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209,7</w:t>
            </w: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 xml:space="preserve">71,72 </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209,7</w:t>
            </w: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71,45</w:t>
            </w: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Nusidėvėjimo ir amortizacijos</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p w:rsidR="00DD4ADF" w:rsidRPr="00DD4ADF" w:rsidRDefault="00DD4ADF" w:rsidP="00DD4ADF">
            <w:pPr>
              <w:spacing w:before="5"/>
              <w:ind w:left="45" w:right="125"/>
              <w:jc w:val="right"/>
              <w:rPr>
                <w:rFonts w:eastAsiaTheme="minorHAnsi"/>
                <w:bCs/>
              </w:rPr>
            </w:pPr>
            <w:r w:rsidRPr="00DD4ADF">
              <w:rPr>
                <w:rFonts w:eastAsiaTheme="minorHAnsi"/>
                <w:bCs/>
              </w:rPr>
              <w:t>1,9</w:t>
            </w: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0,65</w:t>
            </w: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p w:rsidR="00DD4ADF" w:rsidRPr="00DD4ADF" w:rsidRDefault="00DD4ADF" w:rsidP="00DD4ADF">
            <w:pPr>
              <w:spacing w:before="7"/>
              <w:ind w:left="120" w:right="96"/>
              <w:jc w:val="right"/>
              <w:rPr>
                <w:rFonts w:eastAsiaTheme="minorHAnsi"/>
                <w:bCs/>
              </w:rPr>
            </w:pPr>
            <w:r w:rsidRPr="00DD4ADF">
              <w:rPr>
                <w:rFonts w:eastAsiaTheme="minorHAnsi"/>
                <w:bCs/>
              </w:rPr>
              <w:t>3,1</w:t>
            </w: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 xml:space="preserve">1,07 </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3,3</w:t>
            </w: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1,12</w:t>
            </w:r>
          </w:p>
        </w:tc>
      </w:tr>
      <w:tr w:rsidR="00DD4ADF" w:rsidRPr="00DD4ADF" w:rsidTr="000C1447">
        <w:trPr>
          <w:trHeight w:val="330"/>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Komunalinių paslaugų ir ryšių</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p w:rsidR="00DD4ADF" w:rsidRPr="00DD4ADF" w:rsidRDefault="00DD4ADF" w:rsidP="00DD4ADF">
            <w:pPr>
              <w:spacing w:before="5"/>
              <w:ind w:left="45" w:right="125"/>
              <w:jc w:val="right"/>
              <w:rPr>
                <w:rFonts w:eastAsiaTheme="minorHAnsi"/>
                <w:bCs/>
              </w:rPr>
            </w:pPr>
            <w:r w:rsidRPr="00DD4ADF">
              <w:rPr>
                <w:rFonts w:eastAsiaTheme="minorHAnsi"/>
                <w:bCs/>
              </w:rPr>
              <w:t>2,4</w:t>
            </w: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0,83</w:t>
            </w: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p w:rsidR="00DD4ADF" w:rsidRPr="00DD4ADF" w:rsidRDefault="00DD4ADF" w:rsidP="00DD4ADF">
            <w:pPr>
              <w:spacing w:before="7"/>
              <w:ind w:left="120" w:right="96"/>
              <w:jc w:val="right"/>
              <w:rPr>
                <w:rFonts w:eastAsiaTheme="minorHAnsi"/>
                <w:bCs/>
              </w:rPr>
            </w:pPr>
            <w:r w:rsidRPr="00DD4ADF">
              <w:rPr>
                <w:rFonts w:eastAsiaTheme="minorHAnsi"/>
                <w:bCs/>
              </w:rPr>
              <w:t>2,9</w:t>
            </w: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lang w:val="en-US"/>
              </w:rPr>
            </w:pPr>
            <w:r w:rsidRPr="00DD4ADF">
              <w:rPr>
                <w:rFonts w:eastAsiaTheme="minorHAnsi"/>
                <w:bCs/>
              </w:rPr>
              <w:t xml:space="preserve">0,99 </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3,1</w:t>
            </w: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1,06</w:t>
            </w: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Komandiruočių</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Transporto</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r w:rsidRPr="00DD4ADF">
              <w:rPr>
                <w:rFonts w:eastAsiaTheme="minorHAnsi"/>
                <w:bCs/>
              </w:rPr>
              <w:t>8,9</w:t>
            </w: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3,07</w:t>
            </w: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r w:rsidRPr="00DD4ADF">
              <w:rPr>
                <w:rFonts w:eastAsiaTheme="minorHAnsi"/>
                <w:bCs/>
              </w:rPr>
              <w:t>9,3</w:t>
            </w: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3,18</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r w:rsidRPr="00DD4ADF">
              <w:rPr>
                <w:rFonts w:eastAsiaTheme="minorHAnsi"/>
                <w:bCs/>
              </w:rPr>
              <w:t>9,5</w:t>
            </w: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r w:rsidRPr="00DD4ADF">
              <w:rPr>
                <w:rFonts w:eastAsiaTheme="minorHAnsi"/>
                <w:bCs/>
              </w:rPr>
              <w:t>3,24</w:t>
            </w: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Kvalifikacijos kėlimo</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r w:rsidRPr="00DD4ADF">
              <w:rPr>
                <w:rFonts w:eastAsiaTheme="minorHAnsi"/>
                <w:bCs/>
              </w:rPr>
              <w:t>1,2</w:t>
            </w: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0,41</w:t>
            </w: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7"/>
              <w:ind w:left="120" w:right="96"/>
              <w:jc w:val="right"/>
              <w:rPr>
                <w:rFonts w:eastAsiaTheme="minorHAnsi"/>
                <w:bCs/>
              </w:rPr>
            </w:pPr>
            <w:r w:rsidRPr="00DD4ADF">
              <w:rPr>
                <w:rFonts w:eastAsiaTheme="minorHAnsi"/>
                <w:bCs/>
              </w:rPr>
              <w:t>1,3</w:t>
            </w: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0,44</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1,4</w:t>
            </w: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p w:rsidR="00DD4ADF" w:rsidRPr="00DD4ADF" w:rsidRDefault="00DD4ADF" w:rsidP="00DD4ADF">
            <w:pPr>
              <w:jc w:val="right"/>
              <w:rPr>
                <w:rFonts w:eastAsiaTheme="minorHAnsi"/>
                <w:bCs/>
              </w:rPr>
            </w:pPr>
            <w:r w:rsidRPr="00DD4ADF">
              <w:rPr>
                <w:rFonts w:eastAsiaTheme="minorHAnsi"/>
                <w:bCs/>
              </w:rPr>
              <w:t>0,48</w:t>
            </w: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Patalpų remonto ir eksploatavimo</w:t>
            </w:r>
          </w:p>
        </w:tc>
        <w:tc>
          <w:tcPr>
            <w:tcW w:w="59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45" w:right="125"/>
              <w:jc w:val="right"/>
              <w:rPr>
                <w:rFonts w:eastAsiaTheme="minorHAnsi"/>
                <w:bCs/>
              </w:rPr>
            </w:pP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530" w:type="pct"/>
            <w:tcBorders>
              <w:left w:val="single" w:sz="8" w:space="0" w:color="000000"/>
              <w:bottom w:val="single" w:sz="4" w:space="0" w:color="000000"/>
            </w:tcBorders>
            <w:shd w:val="clear" w:color="auto" w:fill="auto"/>
            <w:vAlign w:val="center"/>
          </w:tcPr>
          <w:p w:rsidR="00DD4ADF" w:rsidRPr="00DD4ADF" w:rsidRDefault="00DD4ADF" w:rsidP="00DD4ADF">
            <w:pPr>
              <w:spacing w:before="5"/>
              <w:ind w:left="120" w:right="96"/>
              <w:jc w:val="right"/>
              <w:rPr>
                <w:rFonts w:eastAsiaTheme="minorHAnsi"/>
                <w:bCs/>
              </w:rPr>
            </w:pP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p>
        </w:tc>
      </w:tr>
      <w:tr w:rsidR="00DD4ADF" w:rsidRPr="00DD4ADF" w:rsidTr="000C1447">
        <w:trPr>
          <w:trHeight w:val="315"/>
        </w:trPr>
        <w:tc>
          <w:tcPr>
            <w:tcW w:w="1166" w:type="pct"/>
            <w:tcBorders>
              <w:left w:val="single" w:sz="8"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Sunaudotų atsargų</w:t>
            </w:r>
          </w:p>
        </w:tc>
        <w:tc>
          <w:tcPr>
            <w:tcW w:w="590"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1</w:t>
            </w:r>
          </w:p>
        </w:tc>
        <w:tc>
          <w:tcPr>
            <w:tcW w:w="658" w:type="pct"/>
            <w:tcBorders>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0,34</w:t>
            </w:r>
          </w:p>
        </w:tc>
        <w:tc>
          <w:tcPr>
            <w:tcW w:w="530" w:type="pct"/>
            <w:tcBorders>
              <w:left w:val="single" w:sz="8"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w:t>
            </w:r>
          </w:p>
        </w:tc>
        <w:tc>
          <w:tcPr>
            <w:tcW w:w="680" w:type="pct"/>
            <w:tcBorders>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0,68</w:t>
            </w:r>
          </w:p>
        </w:tc>
        <w:tc>
          <w:tcPr>
            <w:tcW w:w="736" w:type="pct"/>
            <w:tcBorders>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r w:rsidRPr="00DD4ADF">
              <w:rPr>
                <w:rFonts w:eastAsiaTheme="minorHAnsi"/>
                <w:bCs/>
              </w:rPr>
              <w:t>2,2</w:t>
            </w:r>
          </w:p>
        </w:tc>
        <w:tc>
          <w:tcPr>
            <w:tcW w:w="641" w:type="pct"/>
            <w:tcBorders>
              <w:left w:val="single" w:sz="4" w:space="0" w:color="auto"/>
              <w:bottom w:val="single" w:sz="4" w:space="0" w:color="000000"/>
              <w:right w:val="single" w:sz="8" w:space="0" w:color="000000"/>
            </w:tcBorders>
          </w:tcPr>
          <w:p w:rsidR="00DD4ADF" w:rsidRPr="00DD4ADF" w:rsidRDefault="00DD4ADF" w:rsidP="00DD4ADF">
            <w:pPr>
              <w:jc w:val="right"/>
              <w:rPr>
                <w:rFonts w:eastAsiaTheme="minorHAnsi"/>
                <w:bCs/>
              </w:rPr>
            </w:pPr>
            <w:r w:rsidRPr="00DD4ADF">
              <w:rPr>
                <w:rFonts w:eastAsiaTheme="minorHAnsi"/>
                <w:bCs/>
              </w:rPr>
              <w:t>0,75</w:t>
            </w:r>
          </w:p>
        </w:tc>
      </w:tr>
      <w:tr w:rsidR="00DD4ADF" w:rsidRPr="00DD4ADF" w:rsidTr="000C1447">
        <w:trPr>
          <w:trHeight w:val="315"/>
        </w:trPr>
        <w:tc>
          <w:tcPr>
            <w:tcW w:w="1166" w:type="pct"/>
            <w:tcBorders>
              <w:top w:val="single" w:sz="4" w:space="0" w:color="000000"/>
              <w:left w:val="single" w:sz="4" w:space="0" w:color="000000"/>
              <w:bottom w:val="single" w:sz="4"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Kitų paslaugų</w:t>
            </w:r>
          </w:p>
        </w:tc>
        <w:tc>
          <w:tcPr>
            <w:tcW w:w="590"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62,9</w:t>
            </w:r>
          </w:p>
        </w:tc>
        <w:tc>
          <w:tcPr>
            <w:tcW w:w="658"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21,65</w:t>
            </w:r>
          </w:p>
        </w:tc>
        <w:tc>
          <w:tcPr>
            <w:tcW w:w="530"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64,1</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bottom"/>
          </w:tcPr>
          <w:p w:rsidR="00DD4ADF" w:rsidRPr="00DD4ADF" w:rsidRDefault="00DD4ADF" w:rsidP="00DD4ADF">
            <w:pPr>
              <w:jc w:val="right"/>
              <w:rPr>
                <w:rFonts w:eastAsiaTheme="minorHAnsi"/>
                <w:bCs/>
              </w:rPr>
            </w:pPr>
            <w:r w:rsidRPr="00DD4ADF">
              <w:rPr>
                <w:rFonts w:eastAsiaTheme="minorHAnsi"/>
                <w:bCs/>
              </w:rPr>
              <w:t>21,92</w:t>
            </w:r>
          </w:p>
        </w:tc>
        <w:tc>
          <w:tcPr>
            <w:tcW w:w="736" w:type="pct"/>
            <w:tcBorders>
              <w:top w:val="single" w:sz="4" w:space="0" w:color="000000"/>
              <w:left w:val="single" w:sz="4" w:space="0" w:color="000000"/>
              <w:bottom w:val="single" w:sz="4" w:space="0" w:color="000000"/>
              <w:right w:val="single" w:sz="4" w:space="0" w:color="auto"/>
            </w:tcBorders>
          </w:tcPr>
          <w:p w:rsidR="00DD4ADF" w:rsidRPr="00DD4ADF" w:rsidRDefault="00DD4ADF" w:rsidP="00DD4ADF">
            <w:pPr>
              <w:jc w:val="right"/>
              <w:rPr>
                <w:rFonts w:eastAsiaTheme="minorHAnsi"/>
                <w:bCs/>
              </w:rPr>
            </w:pPr>
            <w:r w:rsidRPr="00DD4ADF">
              <w:rPr>
                <w:rFonts w:eastAsiaTheme="minorHAnsi"/>
                <w:bCs/>
              </w:rPr>
              <w:t>64,3</w:t>
            </w:r>
          </w:p>
        </w:tc>
        <w:tc>
          <w:tcPr>
            <w:tcW w:w="641" w:type="pct"/>
            <w:tcBorders>
              <w:top w:val="single" w:sz="4" w:space="0" w:color="000000"/>
              <w:left w:val="single" w:sz="4" w:space="0" w:color="auto"/>
              <w:bottom w:val="single" w:sz="4" w:space="0" w:color="000000"/>
              <w:right w:val="single" w:sz="4" w:space="0" w:color="000000"/>
            </w:tcBorders>
          </w:tcPr>
          <w:p w:rsidR="00DD4ADF" w:rsidRPr="00DD4ADF" w:rsidRDefault="00DD4ADF" w:rsidP="00DD4ADF">
            <w:pPr>
              <w:jc w:val="right"/>
              <w:rPr>
                <w:rFonts w:eastAsiaTheme="minorHAnsi"/>
                <w:bCs/>
              </w:rPr>
            </w:pPr>
            <w:r w:rsidRPr="00DD4ADF">
              <w:rPr>
                <w:rFonts w:eastAsiaTheme="minorHAnsi"/>
                <w:bCs/>
              </w:rPr>
              <w:t>21,90</w:t>
            </w:r>
          </w:p>
        </w:tc>
      </w:tr>
      <w:tr w:rsidR="00DD4ADF" w:rsidRPr="00DD4ADF" w:rsidTr="000C1447">
        <w:trPr>
          <w:trHeight w:val="315"/>
        </w:trPr>
        <w:tc>
          <w:tcPr>
            <w:tcW w:w="1166" w:type="pct"/>
            <w:tcBorders>
              <w:top w:val="single" w:sz="4" w:space="0" w:color="000000"/>
              <w:left w:val="single" w:sz="8" w:space="0" w:color="000000"/>
            </w:tcBorders>
            <w:shd w:val="clear" w:color="auto" w:fill="auto"/>
            <w:vAlign w:val="center"/>
          </w:tcPr>
          <w:p w:rsidR="00DD4ADF" w:rsidRPr="00DD4ADF" w:rsidRDefault="00DD4ADF" w:rsidP="00DD4ADF">
            <w:pPr>
              <w:rPr>
                <w:rFonts w:eastAsiaTheme="minorHAnsi"/>
                <w:bCs/>
              </w:rPr>
            </w:pPr>
            <w:r w:rsidRPr="00DD4ADF">
              <w:rPr>
                <w:rFonts w:eastAsiaTheme="minorHAnsi"/>
                <w:bCs/>
              </w:rPr>
              <w:t>Finansinės ir investicinės veiklos sąnaudos</w:t>
            </w:r>
          </w:p>
        </w:tc>
        <w:tc>
          <w:tcPr>
            <w:tcW w:w="590" w:type="pct"/>
            <w:tcBorders>
              <w:top w:val="single" w:sz="4" w:space="0" w:color="000000"/>
              <w:left w:val="single" w:sz="8" w:space="0" w:color="000000"/>
            </w:tcBorders>
            <w:shd w:val="clear" w:color="auto" w:fill="auto"/>
            <w:vAlign w:val="bottom"/>
          </w:tcPr>
          <w:p w:rsidR="00DD4ADF" w:rsidRPr="00DD4ADF" w:rsidRDefault="00DD4ADF" w:rsidP="00DD4ADF">
            <w:pPr>
              <w:jc w:val="center"/>
              <w:rPr>
                <w:rFonts w:eastAsiaTheme="minorHAnsi"/>
                <w:bCs/>
              </w:rPr>
            </w:pPr>
          </w:p>
        </w:tc>
        <w:tc>
          <w:tcPr>
            <w:tcW w:w="658" w:type="pct"/>
            <w:tcBorders>
              <w:top w:val="single" w:sz="4" w:space="0" w:color="000000"/>
              <w:left w:val="single" w:sz="4" w:space="0" w:color="000000"/>
              <w:bottom w:val="single" w:sz="4" w:space="0" w:color="000000"/>
            </w:tcBorders>
            <w:shd w:val="clear" w:color="auto" w:fill="auto"/>
            <w:vAlign w:val="bottom"/>
          </w:tcPr>
          <w:p w:rsidR="00DD4ADF" w:rsidRPr="00DD4ADF" w:rsidRDefault="00DD4ADF" w:rsidP="00DD4ADF">
            <w:pPr>
              <w:jc w:val="right"/>
              <w:rPr>
                <w:rFonts w:eastAsiaTheme="minorHAnsi"/>
                <w:bCs/>
              </w:rPr>
            </w:pPr>
          </w:p>
        </w:tc>
        <w:tc>
          <w:tcPr>
            <w:tcW w:w="530" w:type="pct"/>
            <w:tcBorders>
              <w:top w:val="single" w:sz="4" w:space="0" w:color="000000"/>
              <w:left w:val="single" w:sz="8" w:space="0" w:color="000000"/>
            </w:tcBorders>
            <w:shd w:val="clear" w:color="auto" w:fill="auto"/>
            <w:vAlign w:val="bottom"/>
          </w:tcPr>
          <w:p w:rsidR="00DD4ADF" w:rsidRPr="00DD4ADF" w:rsidRDefault="00DD4ADF" w:rsidP="00DD4ADF">
            <w:pPr>
              <w:jc w:val="right"/>
              <w:rPr>
                <w:rFonts w:eastAsiaTheme="minorHAnsi"/>
                <w:bCs/>
              </w:rPr>
            </w:pPr>
          </w:p>
        </w:tc>
        <w:tc>
          <w:tcPr>
            <w:tcW w:w="680" w:type="pct"/>
            <w:tcBorders>
              <w:top w:val="single" w:sz="4" w:space="0" w:color="000000"/>
              <w:left w:val="single" w:sz="4" w:space="0" w:color="000000"/>
              <w:bottom w:val="single" w:sz="4" w:space="0" w:color="000000"/>
              <w:right w:val="single" w:sz="8" w:space="0" w:color="000000"/>
            </w:tcBorders>
            <w:shd w:val="clear" w:color="auto" w:fill="auto"/>
            <w:vAlign w:val="bottom"/>
          </w:tcPr>
          <w:p w:rsidR="00DD4ADF" w:rsidRPr="00DD4ADF" w:rsidRDefault="00DD4ADF" w:rsidP="00DD4ADF">
            <w:pPr>
              <w:snapToGrid w:val="0"/>
              <w:jc w:val="right"/>
              <w:rPr>
                <w:rFonts w:eastAsiaTheme="minorHAnsi"/>
                <w:bCs/>
              </w:rPr>
            </w:pPr>
          </w:p>
        </w:tc>
        <w:tc>
          <w:tcPr>
            <w:tcW w:w="736" w:type="pct"/>
            <w:tcBorders>
              <w:top w:val="single" w:sz="4" w:space="0" w:color="000000"/>
              <w:left w:val="single" w:sz="4" w:space="0" w:color="000000"/>
              <w:bottom w:val="single" w:sz="4" w:space="0" w:color="000000"/>
              <w:right w:val="single" w:sz="4" w:space="0" w:color="auto"/>
            </w:tcBorders>
          </w:tcPr>
          <w:p w:rsidR="00DD4ADF" w:rsidRPr="00DD4ADF" w:rsidRDefault="00DD4ADF" w:rsidP="00DD4ADF">
            <w:pPr>
              <w:snapToGrid w:val="0"/>
              <w:jc w:val="right"/>
              <w:rPr>
                <w:rFonts w:eastAsiaTheme="minorHAnsi"/>
                <w:bCs/>
              </w:rPr>
            </w:pPr>
          </w:p>
          <w:p w:rsidR="00DD4ADF" w:rsidRPr="00DD4ADF" w:rsidRDefault="00DD4ADF" w:rsidP="00DD4ADF">
            <w:pPr>
              <w:snapToGrid w:val="0"/>
              <w:jc w:val="right"/>
              <w:rPr>
                <w:rFonts w:eastAsiaTheme="minorHAnsi"/>
                <w:bCs/>
              </w:rPr>
            </w:pPr>
          </w:p>
        </w:tc>
        <w:tc>
          <w:tcPr>
            <w:tcW w:w="641" w:type="pct"/>
            <w:tcBorders>
              <w:top w:val="single" w:sz="4" w:space="0" w:color="000000"/>
              <w:left w:val="single" w:sz="4" w:space="0" w:color="auto"/>
              <w:bottom w:val="single" w:sz="4" w:space="0" w:color="000000"/>
              <w:right w:val="single" w:sz="8" w:space="0" w:color="000000"/>
            </w:tcBorders>
          </w:tcPr>
          <w:p w:rsidR="00DD4ADF" w:rsidRPr="00DD4ADF" w:rsidRDefault="00DD4ADF" w:rsidP="00DD4ADF">
            <w:pPr>
              <w:snapToGrid w:val="0"/>
              <w:jc w:val="right"/>
              <w:rPr>
                <w:rFonts w:eastAsiaTheme="minorHAnsi"/>
                <w:bCs/>
              </w:rPr>
            </w:pPr>
          </w:p>
        </w:tc>
      </w:tr>
      <w:tr w:rsidR="00DD4ADF" w:rsidRPr="00DD4ADF" w:rsidTr="000C1447">
        <w:trPr>
          <w:trHeight w:val="330"/>
        </w:trPr>
        <w:tc>
          <w:tcPr>
            <w:tcW w:w="1166" w:type="pct"/>
            <w:tcBorders>
              <w:top w:val="single" w:sz="8" w:space="0" w:color="000000"/>
              <w:left w:val="single" w:sz="8" w:space="0" w:color="000000"/>
              <w:bottom w:val="single" w:sz="8" w:space="0" w:color="000000"/>
            </w:tcBorders>
            <w:shd w:val="clear" w:color="auto" w:fill="auto"/>
            <w:vAlign w:val="center"/>
          </w:tcPr>
          <w:p w:rsidR="00DD4ADF" w:rsidRPr="00DD4ADF" w:rsidRDefault="00DD4ADF" w:rsidP="00DD4ADF">
            <w:pPr>
              <w:rPr>
                <w:rFonts w:eastAsiaTheme="minorHAnsi"/>
                <w:b/>
                <w:sz w:val="22"/>
                <w:szCs w:val="22"/>
              </w:rPr>
            </w:pPr>
            <w:r w:rsidRPr="00DD4ADF">
              <w:rPr>
                <w:rFonts w:eastAsiaTheme="minorHAnsi"/>
                <w:b/>
                <w:sz w:val="22"/>
                <w:szCs w:val="22"/>
              </w:rPr>
              <w:t>VEIKLOS REZULTATAS PRIEŠ APMOKESTINIMĄ</w:t>
            </w:r>
          </w:p>
        </w:tc>
        <w:tc>
          <w:tcPr>
            <w:tcW w:w="590" w:type="pct"/>
            <w:tcBorders>
              <w:top w:val="single" w:sz="8" w:space="0" w:color="000000"/>
              <w:left w:val="single" w:sz="8" w:space="0" w:color="000000"/>
              <w:bottom w:val="single" w:sz="8" w:space="0" w:color="000000"/>
            </w:tcBorders>
            <w:shd w:val="clear" w:color="auto" w:fill="auto"/>
            <w:vAlign w:val="center"/>
          </w:tcPr>
          <w:p w:rsidR="00DD4ADF" w:rsidRPr="00DD4ADF" w:rsidRDefault="00DD4ADF" w:rsidP="00DD4ADF">
            <w:pPr>
              <w:spacing w:line="360" w:lineRule="auto"/>
              <w:jc w:val="right"/>
              <w:rPr>
                <w:rFonts w:eastAsiaTheme="minorHAnsi"/>
                <w:b/>
              </w:rPr>
            </w:pPr>
          </w:p>
          <w:p w:rsidR="00DD4ADF" w:rsidRPr="00DD4ADF" w:rsidRDefault="00DD4ADF" w:rsidP="00DD4ADF">
            <w:pPr>
              <w:spacing w:line="360" w:lineRule="auto"/>
              <w:jc w:val="right"/>
              <w:rPr>
                <w:rFonts w:eastAsiaTheme="minorHAnsi"/>
                <w:b/>
              </w:rPr>
            </w:pPr>
            <w:r w:rsidRPr="00DD4ADF">
              <w:rPr>
                <w:rFonts w:eastAsiaTheme="minorHAnsi"/>
                <w:b/>
              </w:rPr>
              <w:t>0,5</w:t>
            </w:r>
          </w:p>
        </w:tc>
        <w:tc>
          <w:tcPr>
            <w:tcW w:w="658" w:type="pct"/>
            <w:tcBorders>
              <w:top w:val="single" w:sz="8" w:space="0" w:color="000000"/>
              <w:left w:val="single" w:sz="4" w:space="0" w:color="000000"/>
              <w:bottom w:val="single" w:sz="8" w:space="0" w:color="000000"/>
            </w:tcBorders>
            <w:shd w:val="clear" w:color="auto" w:fill="auto"/>
            <w:vAlign w:val="center"/>
          </w:tcPr>
          <w:p w:rsidR="00DD4ADF" w:rsidRPr="00DD4ADF" w:rsidRDefault="00DD4ADF" w:rsidP="00DD4ADF">
            <w:pPr>
              <w:spacing w:line="360" w:lineRule="auto"/>
              <w:jc w:val="right"/>
              <w:rPr>
                <w:rFonts w:eastAsiaTheme="minorHAnsi"/>
                <w:b/>
              </w:rPr>
            </w:pPr>
          </w:p>
        </w:tc>
        <w:tc>
          <w:tcPr>
            <w:tcW w:w="530" w:type="pct"/>
            <w:tcBorders>
              <w:top w:val="single" w:sz="8" w:space="0" w:color="000000"/>
              <w:left w:val="single" w:sz="8" w:space="0" w:color="000000"/>
              <w:bottom w:val="single" w:sz="8" w:space="0" w:color="000000"/>
            </w:tcBorders>
            <w:shd w:val="clear" w:color="auto" w:fill="auto"/>
            <w:vAlign w:val="center"/>
          </w:tcPr>
          <w:p w:rsidR="00DD4ADF" w:rsidRPr="00DD4ADF" w:rsidRDefault="00DD4ADF" w:rsidP="00DD4ADF">
            <w:pPr>
              <w:spacing w:line="360" w:lineRule="auto"/>
              <w:jc w:val="right"/>
              <w:rPr>
                <w:rFonts w:eastAsiaTheme="minorHAnsi"/>
                <w:b/>
              </w:rPr>
            </w:pPr>
          </w:p>
          <w:p w:rsidR="00DD4ADF" w:rsidRPr="00DD4ADF" w:rsidRDefault="00DD4ADF" w:rsidP="00DD4ADF">
            <w:pPr>
              <w:spacing w:line="360" w:lineRule="auto"/>
              <w:jc w:val="right"/>
              <w:rPr>
                <w:rFonts w:eastAsiaTheme="minorHAnsi"/>
                <w:b/>
              </w:rPr>
            </w:pPr>
            <w:r w:rsidRPr="00DD4ADF">
              <w:rPr>
                <w:rFonts w:eastAsiaTheme="minorHAnsi"/>
                <w:b/>
              </w:rPr>
              <w:t>0,6</w:t>
            </w:r>
          </w:p>
        </w:tc>
        <w:tc>
          <w:tcPr>
            <w:tcW w:w="680" w:type="pct"/>
            <w:tcBorders>
              <w:top w:val="single" w:sz="8" w:space="0" w:color="000000"/>
              <w:left w:val="single" w:sz="4" w:space="0" w:color="000000"/>
              <w:bottom w:val="single" w:sz="8" w:space="0" w:color="000000"/>
              <w:right w:val="single" w:sz="8" w:space="0" w:color="000000"/>
            </w:tcBorders>
            <w:shd w:val="clear" w:color="auto" w:fill="auto"/>
            <w:vAlign w:val="bottom"/>
          </w:tcPr>
          <w:p w:rsidR="00DD4ADF" w:rsidRPr="00DD4ADF" w:rsidRDefault="00DD4ADF" w:rsidP="00DD4ADF">
            <w:pPr>
              <w:spacing w:line="360" w:lineRule="auto"/>
              <w:jc w:val="right"/>
              <w:rPr>
                <w:rFonts w:eastAsiaTheme="minorHAnsi"/>
                <w:bCs/>
              </w:rPr>
            </w:pPr>
          </w:p>
        </w:tc>
        <w:tc>
          <w:tcPr>
            <w:tcW w:w="736" w:type="pct"/>
            <w:tcBorders>
              <w:top w:val="single" w:sz="8" w:space="0" w:color="000000"/>
              <w:left w:val="single" w:sz="4" w:space="0" w:color="000000"/>
              <w:bottom w:val="single" w:sz="8" w:space="0" w:color="000000"/>
              <w:right w:val="single" w:sz="4" w:space="0" w:color="auto"/>
            </w:tcBorders>
          </w:tcPr>
          <w:p w:rsidR="00DD4ADF" w:rsidRPr="00DD4ADF" w:rsidRDefault="00DD4ADF" w:rsidP="00DD4ADF">
            <w:pPr>
              <w:spacing w:line="360" w:lineRule="auto"/>
              <w:jc w:val="right"/>
              <w:rPr>
                <w:rFonts w:eastAsiaTheme="minorHAnsi"/>
                <w:bCs/>
              </w:rPr>
            </w:pPr>
          </w:p>
          <w:p w:rsidR="00DD4ADF" w:rsidRPr="00DD4ADF" w:rsidRDefault="00DD4ADF" w:rsidP="00DD4ADF">
            <w:pPr>
              <w:spacing w:line="360" w:lineRule="auto"/>
              <w:jc w:val="right"/>
              <w:rPr>
                <w:rFonts w:eastAsiaTheme="minorHAnsi"/>
                <w:b/>
              </w:rPr>
            </w:pPr>
            <w:r w:rsidRPr="00DD4ADF">
              <w:rPr>
                <w:rFonts w:eastAsiaTheme="minorHAnsi"/>
                <w:b/>
              </w:rPr>
              <w:t>0,4</w:t>
            </w:r>
          </w:p>
        </w:tc>
        <w:tc>
          <w:tcPr>
            <w:tcW w:w="641" w:type="pct"/>
            <w:tcBorders>
              <w:top w:val="single" w:sz="8" w:space="0" w:color="000000"/>
              <w:left w:val="single" w:sz="4" w:space="0" w:color="auto"/>
              <w:bottom w:val="single" w:sz="8" w:space="0" w:color="000000"/>
              <w:right w:val="single" w:sz="8" w:space="0" w:color="000000"/>
            </w:tcBorders>
          </w:tcPr>
          <w:p w:rsidR="00DD4ADF" w:rsidRPr="00DD4ADF" w:rsidRDefault="00DD4ADF" w:rsidP="00DD4ADF">
            <w:pPr>
              <w:spacing w:line="360" w:lineRule="auto"/>
              <w:rPr>
                <w:rFonts w:eastAsiaTheme="minorHAnsi"/>
                <w:bCs/>
              </w:rPr>
            </w:pPr>
          </w:p>
        </w:tc>
      </w:tr>
    </w:tbl>
    <w:p w:rsidR="00DD4ADF" w:rsidRPr="00DD4ADF" w:rsidRDefault="00DD4ADF" w:rsidP="00DD4ADF">
      <w:pPr>
        <w:suppressAutoHyphens/>
        <w:autoSpaceDN w:val="0"/>
        <w:ind w:firstLine="1296"/>
        <w:jc w:val="both"/>
        <w:rPr>
          <w:bCs/>
          <w:lang w:eastAsia="lt-LT"/>
        </w:rPr>
      </w:pPr>
    </w:p>
    <w:p w:rsidR="00DD4ADF" w:rsidRPr="00DD4ADF" w:rsidRDefault="00DD4ADF" w:rsidP="00DD4ADF">
      <w:pPr>
        <w:tabs>
          <w:tab w:val="left" w:pos="5994"/>
        </w:tabs>
        <w:jc w:val="both"/>
        <w:rPr>
          <w:rFonts w:eastAsiaTheme="minorHAnsi"/>
        </w:rPr>
      </w:pPr>
    </w:p>
    <w:p w:rsidR="00DD4ADF" w:rsidRPr="00DD4ADF" w:rsidRDefault="00DD4ADF" w:rsidP="00DD4ADF">
      <w:pPr>
        <w:ind w:firstLine="1296"/>
        <w:jc w:val="both"/>
        <w:rPr>
          <w:rFonts w:eastAsiaTheme="minorHAnsi"/>
          <w:bCs/>
        </w:rPr>
      </w:pPr>
      <w:r w:rsidRPr="00DD4ADF">
        <w:rPr>
          <w:rFonts w:eastAsiaTheme="minorHAnsi"/>
          <w:bCs/>
        </w:rPr>
        <w:t>2.Maksimalus priskaičiuotų nuompinigių surinkimas.</w:t>
      </w:r>
    </w:p>
    <w:p w:rsidR="00DD4ADF" w:rsidRPr="00DD4ADF" w:rsidRDefault="00DD4ADF" w:rsidP="00DD4ADF">
      <w:pPr>
        <w:ind w:firstLine="1296"/>
        <w:jc w:val="both"/>
        <w:rPr>
          <w:rFonts w:eastAsiaTheme="minorHAnsi"/>
          <w:bCs/>
        </w:rPr>
      </w:pPr>
      <w:r w:rsidRPr="00DD4ADF">
        <w:rPr>
          <w:rFonts w:eastAsiaTheme="minorHAnsi"/>
          <w:bCs/>
        </w:rPr>
        <w:t>Planuojama surinkti nuomos mokesčio procentais nuo priskaičiuotos sumos:</w:t>
      </w:r>
    </w:p>
    <w:p w:rsidR="00DD4ADF" w:rsidRPr="00DD4ADF" w:rsidRDefault="00DD4ADF" w:rsidP="00DD4ADF">
      <w:pPr>
        <w:ind w:firstLine="1296"/>
        <w:jc w:val="both"/>
        <w:rPr>
          <w:rFonts w:eastAsiaTheme="minorHAnsi"/>
          <w:bCs/>
        </w:rPr>
      </w:pPr>
      <w:r w:rsidRPr="00DD4ADF">
        <w:rPr>
          <w:rFonts w:eastAsiaTheme="minorHAnsi"/>
          <w:bCs/>
        </w:rPr>
        <w:t>2022 metais – 92 %, 2023 metais – 93 %, 2024 metais – 94 %.</w:t>
      </w:r>
    </w:p>
    <w:p w:rsidR="00DD4ADF" w:rsidRPr="00DD4ADF" w:rsidRDefault="00DD4ADF" w:rsidP="00DD4ADF">
      <w:pPr>
        <w:ind w:firstLine="1296"/>
        <w:jc w:val="both"/>
        <w:rPr>
          <w:rFonts w:eastAsiaTheme="minorHAnsi"/>
          <w:bCs/>
        </w:rPr>
      </w:pPr>
      <w:r w:rsidRPr="00DD4ADF">
        <w:rPr>
          <w:rFonts w:eastAsiaTheme="minorHAnsi"/>
          <w:bCs/>
        </w:rPr>
        <w:t>3.Tinkamos gyvenamųjų patalpų techninės būklės užtikrinimas.</w:t>
      </w:r>
    </w:p>
    <w:p w:rsidR="00DD4ADF" w:rsidRPr="00DD4ADF" w:rsidRDefault="00DD4ADF" w:rsidP="00DD4ADF">
      <w:pPr>
        <w:ind w:firstLine="1296"/>
        <w:jc w:val="both"/>
        <w:rPr>
          <w:rFonts w:eastAsiaTheme="minorHAnsi"/>
          <w:bCs/>
        </w:rPr>
      </w:pPr>
      <w:r w:rsidRPr="00DD4ADF">
        <w:rPr>
          <w:rFonts w:eastAsiaTheme="minorHAnsi"/>
          <w:bCs/>
        </w:rPr>
        <w:t>3.1. Planuojamas suremontuotų butų skaičius:</w:t>
      </w:r>
    </w:p>
    <w:p w:rsidR="00DD4ADF" w:rsidRPr="00DD4ADF" w:rsidRDefault="00DD4ADF" w:rsidP="00DD4ADF">
      <w:pPr>
        <w:ind w:firstLine="1296"/>
        <w:jc w:val="both"/>
        <w:rPr>
          <w:rFonts w:eastAsiaTheme="minorHAnsi"/>
          <w:bCs/>
        </w:rPr>
      </w:pPr>
      <w:r w:rsidRPr="00DD4ADF">
        <w:rPr>
          <w:rFonts w:eastAsiaTheme="minorHAnsi"/>
          <w:bCs/>
        </w:rPr>
        <w:t>2022 metais- 35 butų, 2023 metais – 40 butų, 2024 metais – 40 butų.</w:t>
      </w:r>
    </w:p>
    <w:p w:rsidR="00DD4ADF" w:rsidRPr="00DD4ADF" w:rsidRDefault="00DD4ADF" w:rsidP="00DD4ADF">
      <w:pPr>
        <w:ind w:firstLine="1296"/>
        <w:jc w:val="both"/>
        <w:rPr>
          <w:rFonts w:eastAsiaTheme="minorHAnsi"/>
          <w:bCs/>
        </w:rPr>
      </w:pPr>
      <w:r w:rsidRPr="00DD4ADF">
        <w:rPr>
          <w:rFonts w:eastAsiaTheme="minorHAnsi"/>
          <w:bCs/>
        </w:rPr>
        <w:t>3.2. Planuojamas Savivaldybės butų, kuriuose pašalintos avarijų grėsmės ar padariniai, skaičius:</w:t>
      </w:r>
    </w:p>
    <w:p w:rsidR="00DD4ADF" w:rsidRPr="00DD4ADF" w:rsidRDefault="00DD4ADF" w:rsidP="00DD4ADF">
      <w:pPr>
        <w:ind w:firstLine="1296"/>
        <w:jc w:val="both"/>
        <w:rPr>
          <w:rFonts w:eastAsiaTheme="minorHAnsi"/>
          <w:bCs/>
        </w:rPr>
      </w:pPr>
      <w:r w:rsidRPr="00DD4ADF">
        <w:rPr>
          <w:rFonts w:eastAsiaTheme="minorHAnsi"/>
          <w:bCs/>
        </w:rPr>
        <w:t>2022 metais- 45 vnt., 2023 metais – 45 vnt., 2024 metais – 45 vnt.</w:t>
      </w:r>
    </w:p>
    <w:p w:rsidR="00DD4ADF" w:rsidRPr="00DD4ADF" w:rsidRDefault="00DD4ADF" w:rsidP="00DD4ADF">
      <w:pPr>
        <w:jc w:val="both"/>
        <w:rPr>
          <w:rFonts w:eastAsiaTheme="minorHAnsi"/>
          <w:bCs/>
        </w:rPr>
      </w:pPr>
      <w:r w:rsidRPr="00DD4ADF">
        <w:rPr>
          <w:rFonts w:eastAsiaTheme="minorHAnsi"/>
          <w:bCs/>
        </w:rPr>
        <w:tab/>
        <w:t>3.3. Planuojamas daugiabučių namų, kuriuose vykdomi atnaujinimo darbai, skaičius:</w:t>
      </w:r>
    </w:p>
    <w:p w:rsidR="00DD4ADF" w:rsidRPr="00DD4ADF" w:rsidRDefault="00DD4ADF" w:rsidP="00DD4ADF">
      <w:pPr>
        <w:ind w:firstLine="1296"/>
        <w:jc w:val="both"/>
        <w:rPr>
          <w:rFonts w:eastAsiaTheme="minorHAnsi"/>
          <w:bCs/>
        </w:rPr>
      </w:pPr>
      <w:r w:rsidRPr="00DD4ADF">
        <w:rPr>
          <w:rFonts w:eastAsiaTheme="minorHAnsi"/>
          <w:bCs/>
        </w:rPr>
        <w:t>2022 metais - 260 namų, 2023 metais – 270 namų, 2024 metais – 270 namų.</w:t>
      </w:r>
    </w:p>
    <w:p w:rsidR="00DD4ADF" w:rsidRPr="00DD4ADF" w:rsidRDefault="00DD4ADF" w:rsidP="00DD4ADF">
      <w:pPr>
        <w:ind w:firstLine="1296"/>
        <w:jc w:val="both"/>
        <w:rPr>
          <w:rFonts w:eastAsiaTheme="minorHAnsi"/>
          <w:bCs/>
        </w:rPr>
      </w:pPr>
      <w:r w:rsidRPr="00DD4ADF">
        <w:rPr>
          <w:rFonts w:eastAsiaTheme="minorHAnsi"/>
          <w:bCs/>
        </w:rPr>
        <w:t>3.4. Užtikrintas privalomojo gyvenamųjų namų naudojimo ir priežiūros reikalavimų įgyvendinimas, proc.</w:t>
      </w:r>
    </w:p>
    <w:p w:rsidR="00DD4ADF" w:rsidRPr="00DD4ADF" w:rsidRDefault="00DD4ADF" w:rsidP="00DD4ADF">
      <w:pPr>
        <w:ind w:firstLine="1296"/>
        <w:jc w:val="both"/>
        <w:rPr>
          <w:rFonts w:eastAsiaTheme="minorHAnsi"/>
          <w:bCs/>
        </w:rPr>
      </w:pPr>
      <w:r w:rsidRPr="00DD4ADF">
        <w:rPr>
          <w:rFonts w:eastAsiaTheme="minorHAnsi"/>
          <w:bCs/>
        </w:rPr>
        <w:t>2022 metais- 100%, 2023 metais – 100%, 2024 metais – 100%.</w:t>
      </w:r>
    </w:p>
    <w:p w:rsidR="00DD4ADF" w:rsidRPr="00DD4ADF" w:rsidRDefault="00DD4ADF" w:rsidP="00DD4ADF">
      <w:pPr>
        <w:ind w:firstLine="1296"/>
        <w:jc w:val="both"/>
        <w:rPr>
          <w:rFonts w:eastAsiaTheme="minorHAnsi"/>
          <w:bCs/>
        </w:rPr>
      </w:pPr>
      <w:r w:rsidRPr="00DD4ADF">
        <w:rPr>
          <w:rFonts w:eastAsiaTheme="minorHAnsi"/>
          <w:bCs/>
        </w:rPr>
        <w:lastRenderedPageBreak/>
        <w:t>4. Nuomotojo interesų atstovavimas teismuose.</w:t>
      </w:r>
    </w:p>
    <w:p w:rsidR="00DD4ADF" w:rsidRPr="00DD4ADF" w:rsidRDefault="00DD4ADF" w:rsidP="00DD4ADF">
      <w:pPr>
        <w:ind w:firstLine="1296"/>
        <w:jc w:val="both"/>
        <w:rPr>
          <w:rFonts w:eastAsiaTheme="minorHAnsi"/>
          <w:bCs/>
        </w:rPr>
      </w:pPr>
      <w:r w:rsidRPr="00DD4ADF">
        <w:rPr>
          <w:rFonts w:eastAsiaTheme="minorHAnsi"/>
          <w:bCs/>
        </w:rPr>
        <w:t>5. Įstaigos veiklos optimizavimas, darbuotojų metinių užduočių suformavimas, kvalifikacijos kėlimas.</w:t>
      </w:r>
    </w:p>
    <w:p w:rsidR="00DD4ADF" w:rsidRPr="00DD4ADF" w:rsidRDefault="00DD4ADF" w:rsidP="00DD4ADF">
      <w:pPr>
        <w:ind w:firstLine="1296"/>
        <w:jc w:val="both"/>
        <w:rPr>
          <w:rFonts w:eastAsiaTheme="minorHAnsi"/>
          <w:bCs/>
        </w:rPr>
      </w:pPr>
      <w:r w:rsidRPr="00DD4ADF">
        <w:rPr>
          <w:rFonts w:eastAsiaTheme="minorHAnsi"/>
          <w:bCs/>
        </w:rPr>
        <w:t>6. Prevencinio plano programa darbui su nuomininkais, pažeidžiančiais nuomos sutarties sąlygas.</w:t>
      </w:r>
    </w:p>
    <w:p w:rsidR="00DD4ADF" w:rsidRPr="00DD4ADF" w:rsidRDefault="00DD4ADF" w:rsidP="00DD4ADF">
      <w:pPr>
        <w:widowControl w:val="0"/>
        <w:tabs>
          <w:tab w:val="left" w:pos="5994"/>
        </w:tabs>
        <w:suppressAutoHyphens/>
        <w:autoSpaceDE w:val="0"/>
        <w:ind w:left="1320"/>
        <w:contextualSpacing/>
        <w:jc w:val="both"/>
        <w:rPr>
          <w:rFonts w:eastAsiaTheme="minorHAnsi"/>
          <w:bCs/>
          <w:lang w:val="en-US" w:eastAsia="ar-SA"/>
        </w:rPr>
      </w:pPr>
    </w:p>
    <w:p w:rsidR="00DD4ADF" w:rsidRPr="00DD4ADF" w:rsidRDefault="00DD4ADF" w:rsidP="00DD4ADF">
      <w:pPr>
        <w:tabs>
          <w:tab w:val="left" w:pos="5994"/>
        </w:tabs>
        <w:rPr>
          <w:rFonts w:eastAsiaTheme="minorHAnsi"/>
          <w:bCs/>
        </w:rPr>
      </w:pPr>
    </w:p>
    <w:p w:rsidR="00DD4ADF" w:rsidRPr="00DD4ADF" w:rsidRDefault="00DD4ADF" w:rsidP="00DD4ADF">
      <w:pPr>
        <w:tabs>
          <w:tab w:val="left" w:pos="567"/>
        </w:tabs>
        <w:ind w:firstLine="720"/>
        <w:jc w:val="both"/>
        <w:rPr>
          <w:rFonts w:eastAsiaTheme="minorHAnsi"/>
          <w:bCs/>
        </w:rPr>
      </w:pPr>
      <w:r w:rsidRPr="00DD4ADF">
        <w:rPr>
          <w:rFonts w:eastAsiaTheme="minorHAnsi"/>
          <w:bCs/>
        </w:rPr>
        <w:t>PRIDEDAMA:</w:t>
      </w:r>
    </w:p>
    <w:p w:rsidR="00DD4ADF" w:rsidRPr="00DD4ADF" w:rsidRDefault="00DD4ADF" w:rsidP="00DD4ADF">
      <w:pPr>
        <w:numPr>
          <w:ilvl w:val="0"/>
          <w:numId w:val="10"/>
        </w:numPr>
        <w:tabs>
          <w:tab w:val="left" w:pos="993"/>
        </w:tabs>
        <w:ind w:left="0" w:firstLine="709"/>
        <w:contextualSpacing/>
        <w:jc w:val="both"/>
        <w:rPr>
          <w:rFonts w:eastAsiaTheme="minorHAnsi"/>
          <w:bCs/>
        </w:rPr>
      </w:pPr>
      <w:r w:rsidRPr="00DD4ADF">
        <w:rPr>
          <w:rFonts w:eastAsiaTheme="minorHAnsi"/>
          <w:bCs/>
        </w:rPr>
        <w:t xml:space="preserve">Įstaigos valdymo organų posėdžių protokolai dėl pritarimo veiklos ataskaitai. </w:t>
      </w:r>
    </w:p>
    <w:p w:rsidR="00DD4ADF" w:rsidRPr="00DD4ADF" w:rsidRDefault="00DD4ADF" w:rsidP="00DD4ADF">
      <w:pPr>
        <w:tabs>
          <w:tab w:val="left" w:pos="993"/>
        </w:tabs>
        <w:ind w:left="709"/>
        <w:contextualSpacing/>
        <w:jc w:val="both"/>
        <w:rPr>
          <w:rFonts w:eastAsiaTheme="minorHAnsi"/>
          <w:bCs/>
        </w:rPr>
      </w:pPr>
    </w:p>
    <w:p w:rsidR="00DD4ADF" w:rsidRPr="00DD4ADF" w:rsidRDefault="00DD4ADF" w:rsidP="00DD4ADF">
      <w:pPr>
        <w:tabs>
          <w:tab w:val="left" w:pos="5994"/>
        </w:tabs>
        <w:jc w:val="center"/>
        <w:rPr>
          <w:rFonts w:eastAsiaTheme="minorHAnsi"/>
          <w:bCs/>
        </w:rPr>
      </w:pPr>
    </w:p>
    <w:p w:rsidR="00DD4ADF" w:rsidRPr="00DD4ADF" w:rsidRDefault="00DD4ADF" w:rsidP="00DD4ADF">
      <w:pPr>
        <w:tabs>
          <w:tab w:val="left" w:pos="5994"/>
        </w:tabs>
        <w:rPr>
          <w:rFonts w:eastAsiaTheme="minorHAnsi"/>
          <w:bCs/>
        </w:rPr>
      </w:pPr>
      <w:r w:rsidRPr="00DD4ADF">
        <w:rPr>
          <w:rFonts w:eastAsiaTheme="minorHAnsi"/>
          <w:bCs/>
        </w:rPr>
        <w:t xml:space="preserve">                                                                                                                  Paulius </w:t>
      </w:r>
      <w:proofErr w:type="spellStart"/>
      <w:r w:rsidRPr="00DD4ADF">
        <w:rPr>
          <w:rFonts w:eastAsiaTheme="minorHAnsi"/>
          <w:bCs/>
        </w:rPr>
        <w:t>Lengvinas</w:t>
      </w:r>
      <w:proofErr w:type="spellEnd"/>
    </w:p>
    <w:p w:rsidR="00DD4ADF" w:rsidRPr="00DD4ADF" w:rsidRDefault="00DD4ADF" w:rsidP="00DD4ADF">
      <w:pPr>
        <w:tabs>
          <w:tab w:val="left" w:pos="5994"/>
        </w:tabs>
        <w:jc w:val="both"/>
        <w:rPr>
          <w:rFonts w:eastAsiaTheme="minorHAnsi"/>
          <w:bCs/>
        </w:rPr>
      </w:pPr>
      <w:r w:rsidRPr="00DD4ADF">
        <w:rPr>
          <w:rFonts w:eastAsiaTheme="minorHAnsi"/>
          <w:bCs/>
        </w:rPr>
        <w:t xml:space="preserve">       Įstaigos vadovas                   _______________________           _______________________            </w:t>
      </w:r>
    </w:p>
    <w:p w:rsidR="00832CC9" w:rsidRPr="00F72A1E" w:rsidRDefault="00DD4ADF" w:rsidP="00DD4ADF">
      <w:pPr>
        <w:jc w:val="center"/>
      </w:pPr>
      <w:r w:rsidRPr="00DD4ADF">
        <w:rPr>
          <w:rFonts w:eastAsiaTheme="minorHAnsi"/>
          <w:bCs/>
        </w:rPr>
        <w:t xml:space="preserve">                                                  (parašas)</w:t>
      </w:r>
      <w:r w:rsidRPr="00DD4ADF">
        <w:rPr>
          <w:rFonts w:eastAsiaTheme="minorHAnsi"/>
          <w:bCs/>
        </w:rPr>
        <w:tab/>
        <w:t xml:space="preserve">  (vardas, pava</w:t>
      </w:r>
      <w:r>
        <w:rPr>
          <w:rFonts w:eastAsiaTheme="minorHAnsi"/>
          <w:bCs/>
        </w:rPr>
        <w:t>rdė)</w:t>
      </w:r>
    </w:p>
    <w:sectPr w:rsidR="00832CC9" w:rsidRPr="00F72A1E"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447" w:rsidRDefault="000C1447" w:rsidP="00D57F27">
      <w:r>
        <w:separator/>
      </w:r>
    </w:p>
  </w:endnote>
  <w:endnote w:type="continuationSeparator" w:id="0">
    <w:p w:rsidR="000C1447" w:rsidRDefault="000C144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447" w:rsidRDefault="000C1447" w:rsidP="00D57F27">
      <w:r>
        <w:separator/>
      </w:r>
    </w:p>
  </w:footnote>
  <w:footnote w:type="continuationSeparator" w:id="0">
    <w:p w:rsidR="000C1447" w:rsidRDefault="000C1447" w:rsidP="00D57F27">
      <w:r>
        <w:continuationSeparator/>
      </w:r>
    </w:p>
  </w:footnote>
  <w:footnote w:id="1">
    <w:p w:rsidR="000C1447" w:rsidRDefault="000C1447" w:rsidP="00DD4ADF">
      <w:pPr>
        <w:pStyle w:val="Puslapioinaostekstas"/>
      </w:pPr>
      <w:r>
        <w:rPr>
          <w:rStyle w:val="Puslapioinaosnuoroda"/>
        </w:rPr>
        <w:footnoteRef/>
      </w:r>
      <w:r>
        <w:t xml:space="preserve"> Forma taikoma viešosioms įstaigoms, </w:t>
      </w:r>
      <w:r w:rsidRPr="007F2D92">
        <w:t xml:space="preserve">kurių savininkė yra </w:t>
      </w:r>
      <w:r>
        <w:t>Klaipėdos miesto savivaldybė (toliau – S</w:t>
      </w:r>
      <w:r w:rsidRPr="007F2D92">
        <w:t>avivaldybė</w:t>
      </w:r>
      <w:r>
        <w:t>)</w:t>
      </w:r>
      <w:r w:rsidRPr="007F2D92">
        <w:t xml:space="preserve"> arba jose </w:t>
      </w:r>
      <w:r>
        <w:t>S</w:t>
      </w:r>
      <w:r w:rsidRPr="007F2D92">
        <w:t>avivaldybė turi 50 procentų ir daugiau balsų visuotiniame dalininkų susirinkime</w:t>
      </w:r>
      <w:r>
        <w:t>, išskyrus sveikatos priežiūros srities viešąsias įstaigas</w:t>
      </w:r>
    </w:p>
  </w:footnote>
  <w:footnote w:id="2">
    <w:p w:rsidR="000C1447" w:rsidRDefault="000C1447" w:rsidP="00DD4ADF">
      <w:pPr>
        <w:pStyle w:val="Puslapioinaostekstas"/>
      </w:pPr>
      <w:r>
        <w:rPr>
          <w:rStyle w:val="Puslapioinaosnuoroda"/>
        </w:rPr>
        <w:footnoteRef/>
      </w:r>
      <w:r>
        <w:t xml:space="preserve"> Pildoma, jei įstaiga ataskaitiniais metais vykdė įstaigos infrastruktūros (pastatų, patalpų ir pan.) remonto / rekonstrukcijos darbus, įsigijo įrangą, reikalingą įstaigos funkcijoms vykdyti. </w:t>
      </w:r>
    </w:p>
  </w:footnote>
  <w:footnote w:id="3">
    <w:p w:rsidR="000C1447" w:rsidRDefault="000C1447" w:rsidP="00DD4ADF">
      <w:pPr>
        <w:pStyle w:val="Puslapioinaostekstas"/>
      </w:pPr>
      <w:r>
        <w:rPr>
          <w:rStyle w:val="Puslapioinaosnuoroda"/>
        </w:rPr>
        <w:footnoteRef/>
      </w:r>
      <w:r>
        <w:t xml:space="preserve"> Pildoma, jei įstaiga ataskaitiniais metais vykdė neinvesticinius ar investicinius projektus, finansuojamus Savivaldybės, valstybės, Europos Sąjungos ar įstaigos lėšomis</w:t>
      </w:r>
    </w:p>
  </w:footnote>
  <w:footnote w:id="4">
    <w:p w:rsidR="000C1447" w:rsidRPr="00BA4CA1" w:rsidRDefault="000C1447" w:rsidP="00DD4ADF">
      <w:pPr>
        <w:ind w:firstLine="720"/>
        <w:rPr>
          <w:sz w:val="20"/>
          <w:szCs w:val="20"/>
        </w:rPr>
      </w:pPr>
      <w:r w:rsidRPr="00BA4CA1">
        <w:rPr>
          <w:rStyle w:val="Puslapioinaosnuoroda"/>
          <w:sz w:val="20"/>
          <w:szCs w:val="20"/>
        </w:rPr>
        <w:footnoteRef/>
      </w:r>
      <w:r w:rsidRPr="00BA4CA1">
        <w:rPr>
          <w:sz w:val="20"/>
          <w:szCs w:val="20"/>
        </w:rPr>
        <w:t xml:space="preserve"> Ši dalis pildoma, jei įstaiga atitinka bent 2 LR viešųjų įstaigų įstatymo 11 straipsnio 6 dalyje nustatytas sąlygas:</w:t>
      </w:r>
    </w:p>
    <w:p w:rsidR="000C1447" w:rsidRPr="00BA4CA1" w:rsidRDefault="000C1447" w:rsidP="00DD4ADF">
      <w:pPr>
        <w:ind w:firstLine="720"/>
        <w:rPr>
          <w:sz w:val="20"/>
          <w:szCs w:val="20"/>
        </w:rPr>
      </w:pPr>
      <w:r w:rsidRPr="00BA4CA1">
        <w:rPr>
          <w:sz w:val="20"/>
          <w:szCs w:val="20"/>
        </w:rPr>
        <w:t>1) viešoji įstaiga pagal Viešojo sektoriaus atskaitomybės įstatymą priskiriama prie viešojo sektoriaus subjektų ir jos veikla ne mažiau kaip 50 procentų finansuojama iš valstybės ir (arba) savivaldybės (savivaldybių) biudžeto (biudžetų);</w:t>
      </w:r>
    </w:p>
    <w:p w:rsidR="000C1447" w:rsidRPr="00BA4CA1" w:rsidRDefault="000C1447" w:rsidP="00DD4ADF">
      <w:pPr>
        <w:ind w:firstLine="720"/>
        <w:rPr>
          <w:sz w:val="20"/>
          <w:szCs w:val="20"/>
        </w:rPr>
      </w:pPr>
      <w:r w:rsidRPr="00BA4CA1">
        <w:rPr>
          <w:sz w:val="20"/>
          <w:szCs w:val="20"/>
        </w:rPr>
        <w:t>2) paskutinę finansinių metų dieną finansinės būklės ataskaitoje nurodyto turto vertė viršija 1 800 000 eurų;</w:t>
      </w:r>
    </w:p>
    <w:p w:rsidR="000C1447" w:rsidRPr="00BA4CA1" w:rsidRDefault="000C1447" w:rsidP="00DD4ADF">
      <w:pPr>
        <w:ind w:firstLine="720"/>
        <w:rPr>
          <w:sz w:val="20"/>
          <w:szCs w:val="20"/>
        </w:rPr>
      </w:pPr>
      <w:r w:rsidRPr="00BA4CA1">
        <w:rPr>
          <w:sz w:val="20"/>
          <w:szCs w:val="20"/>
        </w:rPr>
        <w:t>3) pajamos per ataskaitinius finansinius metus viršija 3 500 000 eurų.</w:t>
      </w:r>
    </w:p>
    <w:p w:rsidR="000C1447" w:rsidRDefault="000C1447" w:rsidP="00DD4ADF">
      <w:pPr>
        <w:pStyle w:val="Puslapioinaostekstas"/>
        <w:ind w:firstLine="720"/>
      </w:pPr>
      <w:r w:rsidRPr="00BA4CA1">
        <w:t xml:space="preserve">Jei įstaiga neatitinka </w:t>
      </w:r>
      <w:r>
        <w:t xml:space="preserve">aukščiau minimų </w:t>
      </w:r>
      <w:r w:rsidRPr="00BA4CA1">
        <w:t>sąlygų, ši dalis iš ataskaitos išimama.</w:t>
      </w:r>
    </w:p>
  </w:footnote>
  <w:footnote w:id="5">
    <w:p w:rsidR="000C1447" w:rsidRDefault="000C1447" w:rsidP="00DD4ADF">
      <w:pPr>
        <w:pStyle w:val="Puslapioinaostekstas"/>
      </w:pPr>
      <w:r>
        <w:rPr>
          <w:rStyle w:val="Puslapioinaosnuoroda"/>
        </w:rPr>
        <w:footnoteRef/>
      </w:r>
      <w:r>
        <w:t xml:space="preserve"> Įstaigos, kurios pildo 5.2 dalyje nurodytą informaciją, šios dalies gali nepildyti, nes informacija iš dalies dubliuojasi.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0C1447" w:rsidRDefault="000C1447">
        <w:pPr>
          <w:pStyle w:val="Antrats"/>
          <w:jc w:val="center"/>
        </w:pPr>
        <w:r>
          <w:fldChar w:fldCharType="begin"/>
        </w:r>
        <w:r>
          <w:instrText>PAGE   \* MERGEFORMAT</w:instrText>
        </w:r>
        <w:r>
          <w:fldChar w:fldCharType="separate"/>
        </w:r>
        <w:r>
          <w:rPr>
            <w:noProof/>
          </w:rPr>
          <w:t>2</w:t>
        </w:r>
        <w:r>
          <w:fldChar w:fldCharType="end"/>
        </w:r>
      </w:p>
    </w:sdtContent>
  </w:sdt>
  <w:p w:rsidR="000C1447" w:rsidRDefault="000C14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1029F7"/>
    <w:multiLevelType w:val="hybridMultilevel"/>
    <w:tmpl w:val="D9C4B1F6"/>
    <w:lvl w:ilvl="0" w:tplc="31341D42">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4C2136"/>
    <w:multiLevelType w:val="hybridMultilevel"/>
    <w:tmpl w:val="8FAE7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2"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4D63AB8"/>
    <w:multiLevelType w:val="hybridMultilevel"/>
    <w:tmpl w:val="6302A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224AA5"/>
    <w:multiLevelType w:val="hybridMultilevel"/>
    <w:tmpl w:val="E9948E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D00421"/>
    <w:multiLevelType w:val="hybridMultilevel"/>
    <w:tmpl w:val="5F10602C"/>
    <w:lvl w:ilvl="0" w:tplc="F516D29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7"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8"/>
  </w:num>
  <w:num w:numId="8">
    <w:abstractNumId w:val="5"/>
  </w:num>
  <w:num w:numId="9">
    <w:abstractNumId w:val="9"/>
  </w:num>
  <w:num w:numId="10">
    <w:abstractNumId w:val="6"/>
  </w:num>
  <w:num w:numId="11">
    <w:abstractNumId w:val="17"/>
  </w:num>
  <w:num w:numId="12">
    <w:abstractNumId w:val="12"/>
  </w:num>
  <w:num w:numId="13">
    <w:abstractNumId w:val="13"/>
  </w:num>
  <w:num w:numId="14">
    <w:abstractNumId w:val="16"/>
  </w:num>
  <w:num w:numId="15">
    <w:abstractNumId w:val="7"/>
  </w:num>
  <w:num w:numId="16">
    <w:abstractNumId w:val="15"/>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27BF0"/>
    <w:rsid w:val="0006079E"/>
    <w:rsid w:val="000C1447"/>
    <w:rsid w:val="001D4D63"/>
    <w:rsid w:val="00343D40"/>
    <w:rsid w:val="004273F6"/>
    <w:rsid w:val="004476DD"/>
    <w:rsid w:val="004832C8"/>
    <w:rsid w:val="00597EE8"/>
    <w:rsid w:val="005F495C"/>
    <w:rsid w:val="00760D37"/>
    <w:rsid w:val="00832CC9"/>
    <w:rsid w:val="008354D5"/>
    <w:rsid w:val="008E6E82"/>
    <w:rsid w:val="00973B53"/>
    <w:rsid w:val="00996C61"/>
    <w:rsid w:val="00A3557A"/>
    <w:rsid w:val="00A56990"/>
    <w:rsid w:val="00AC367B"/>
    <w:rsid w:val="00AC60B2"/>
    <w:rsid w:val="00AF7D08"/>
    <w:rsid w:val="00B750B6"/>
    <w:rsid w:val="00C81B7B"/>
    <w:rsid w:val="00CA4D3B"/>
    <w:rsid w:val="00D42B72"/>
    <w:rsid w:val="00D57F27"/>
    <w:rsid w:val="00DD4ADF"/>
    <w:rsid w:val="00E33871"/>
    <w:rsid w:val="00E56A73"/>
    <w:rsid w:val="00E70645"/>
    <w:rsid w:val="00EC21AD"/>
    <w:rsid w:val="00EC7C7B"/>
    <w:rsid w:val="00ED252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81F8F"/>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C60B2"/>
    <w:pPr>
      <w:keepNext/>
      <w:widowControl w:val="0"/>
      <w:numPr>
        <w:numId w:val="1"/>
      </w:numPr>
      <w:suppressAutoHyphens/>
      <w:autoSpaceDE w:val="0"/>
      <w:spacing w:before="240" w:after="60"/>
      <w:outlineLvl w:val="0"/>
    </w:pPr>
    <w:rPr>
      <w:rFonts w:ascii="Cambria" w:eastAsiaTheme="minorHAnsi" w:hAnsi="Cambria" w:cs="Cambria"/>
      <w:b/>
      <w:kern w:val="1"/>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AC60B2"/>
    <w:rPr>
      <w:rFonts w:ascii="Cambria" w:hAnsi="Cambria" w:cs="Cambria"/>
      <w:b/>
      <w:kern w:val="1"/>
      <w:sz w:val="32"/>
      <w:szCs w:val="32"/>
      <w:lang w:val="en-US" w:eastAsia="ar-SA"/>
    </w:rPr>
  </w:style>
  <w:style w:type="numbering" w:customStyle="1" w:styleId="Sraonra1">
    <w:name w:val="Sąrašo nėra1"/>
    <w:next w:val="Sraonra"/>
    <w:uiPriority w:val="99"/>
    <w:semiHidden/>
    <w:unhideWhenUsed/>
    <w:rsid w:val="00AC60B2"/>
  </w:style>
  <w:style w:type="table" w:customStyle="1" w:styleId="Lentelstinklelis1">
    <w:name w:val="Lentelės tinklelis1"/>
    <w:basedOn w:val="prastojilentel"/>
    <w:next w:val="Lentelstinklelis"/>
    <w:rsid w:val="00AC60B2"/>
    <w:pPr>
      <w:spacing w:after="0" w:line="240" w:lineRule="auto"/>
    </w:pPr>
    <w:rPr>
      <w:rFonts w:ascii="Times New Roman" w:eastAsia="Times New Roman" w:hAnsi="Times New Roman" w:cs="Times New Roman"/>
      <w:bCs/>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AC60B2"/>
    <w:rPr>
      <w:rFonts w:ascii="Symbol" w:hAnsi="Symbol" w:cs="Symbol" w:hint="default"/>
      <w:sz w:val="20"/>
    </w:rPr>
  </w:style>
  <w:style w:type="character" w:customStyle="1" w:styleId="WW8Num1z1">
    <w:name w:val="WW8Num1z1"/>
    <w:rsid w:val="00AC60B2"/>
    <w:rPr>
      <w:rFonts w:ascii="Courier New" w:hAnsi="Courier New" w:cs="Courier New" w:hint="default"/>
      <w:sz w:val="20"/>
    </w:rPr>
  </w:style>
  <w:style w:type="character" w:customStyle="1" w:styleId="WW8Num1z2">
    <w:name w:val="WW8Num1z2"/>
    <w:rsid w:val="00AC60B2"/>
    <w:rPr>
      <w:rFonts w:ascii="Wingdings" w:hAnsi="Wingdings" w:cs="Wingdings" w:hint="default"/>
      <w:sz w:val="20"/>
    </w:rPr>
  </w:style>
  <w:style w:type="character" w:customStyle="1" w:styleId="WW8Num2z0">
    <w:name w:val="WW8Num2z0"/>
    <w:rsid w:val="00AC60B2"/>
    <w:rPr>
      <w:rFonts w:ascii="Wingdings" w:hAnsi="Wingdings" w:cs="Wingdings" w:hint="default"/>
    </w:rPr>
  </w:style>
  <w:style w:type="character" w:customStyle="1" w:styleId="WW8Num2z1">
    <w:name w:val="WW8Num2z1"/>
    <w:rsid w:val="00AC60B2"/>
    <w:rPr>
      <w:rFonts w:ascii="Courier New" w:hAnsi="Courier New" w:cs="Courier New" w:hint="default"/>
    </w:rPr>
  </w:style>
  <w:style w:type="character" w:customStyle="1" w:styleId="WW8Num2z3">
    <w:name w:val="WW8Num2z3"/>
    <w:rsid w:val="00AC60B2"/>
    <w:rPr>
      <w:rFonts w:ascii="Symbol" w:hAnsi="Symbol" w:cs="Symbol" w:hint="default"/>
    </w:rPr>
  </w:style>
  <w:style w:type="character" w:customStyle="1" w:styleId="WW8Num3z0">
    <w:name w:val="WW8Num3z0"/>
    <w:rsid w:val="00AC60B2"/>
    <w:rPr>
      <w:rFonts w:ascii="Times New Roman" w:hAnsi="Times New Roman" w:cs="Times New Roman" w:hint="default"/>
    </w:rPr>
  </w:style>
  <w:style w:type="character" w:customStyle="1" w:styleId="WW8Num4z0">
    <w:name w:val="WW8Num4z0"/>
    <w:rsid w:val="00AC60B2"/>
    <w:rPr>
      <w:rFonts w:ascii="Symbol" w:hAnsi="Symbol" w:cs="Symbol" w:hint="default"/>
      <w:sz w:val="24"/>
      <w:szCs w:val="24"/>
      <w:lang w:val="lt-LT"/>
    </w:rPr>
  </w:style>
  <w:style w:type="character" w:customStyle="1" w:styleId="WW8Num4z1">
    <w:name w:val="WW8Num4z1"/>
    <w:rsid w:val="00AC60B2"/>
    <w:rPr>
      <w:rFonts w:ascii="Courier New" w:hAnsi="Courier New" w:cs="Courier New" w:hint="default"/>
    </w:rPr>
  </w:style>
  <w:style w:type="character" w:customStyle="1" w:styleId="WW8Num4z2">
    <w:name w:val="WW8Num4z2"/>
    <w:rsid w:val="00AC60B2"/>
    <w:rPr>
      <w:rFonts w:ascii="Wingdings" w:hAnsi="Wingdings" w:cs="Wingdings" w:hint="default"/>
    </w:rPr>
  </w:style>
  <w:style w:type="character" w:customStyle="1" w:styleId="WW8Num5z0">
    <w:name w:val="WW8Num5z0"/>
    <w:rsid w:val="00AC60B2"/>
    <w:rPr>
      <w:rFonts w:ascii="Wingdings" w:hAnsi="Wingdings" w:cs="Wingdings" w:hint="default"/>
      <w:sz w:val="24"/>
      <w:szCs w:val="24"/>
      <w:lang w:val="lt-LT"/>
    </w:rPr>
  </w:style>
  <w:style w:type="character" w:customStyle="1" w:styleId="WW8Num5z1">
    <w:name w:val="WW8Num5z1"/>
    <w:rsid w:val="00AC60B2"/>
    <w:rPr>
      <w:rFonts w:ascii="Symbol" w:hAnsi="Symbol" w:cs="Symbol" w:hint="default"/>
      <w:sz w:val="24"/>
      <w:szCs w:val="24"/>
      <w:lang w:val="lt-LT"/>
    </w:rPr>
  </w:style>
  <w:style w:type="character" w:customStyle="1" w:styleId="WW8Num5z4">
    <w:name w:val="WW8Num5z4"/>
    <w:rsid w:val="00AC60B2"/>
    <w:rPr>
      <w:rFonts w:ascii="Courier New" w:hAnsi="Courier New" w:cs="Courier New" w:hint="default"/>
    </w:rPr>
  </w:style>
  <w:style w:type="character" w:customStyle="1" w:styleId="WW8Num6z0">
    <w:name w:val="WW8Num6z0"/>
    <w:rsid w:val="00AC60B2"/>
    <w:rPr>
      <w:rFonts w:ascii="Times New Roman" w:eastAsia="Times New Roman" w:hAnsi="Times New Roman" w:cs="Times New Roman" w:hint="default"/>
    </w:rPr>
  </w:style>
  <w:style w:type="character" w:customStyle="1" w:styleId="WW8Num6z1">
    <w:name w:val="WW8Num6z1"/>
    <w:rsid w:val="00AC60B2"/>
    <w:rPr>
      <w:rFonts w:ascii="Courier New" w:hAnsi="Courier New" w:cs="Courier New" w:hint="default"/>
    </w:rPr>
  </w:style>
  <w:style w:type="character" w:customStyle="1" w:styleId="WW8Num6z2">
    <w:name w:val="WW8Num6z2"/>
    <w:rsid w:val="00AC60B2"/>
    <w:rPr>
      <w:rFonts w:ascii="Wingdings" w:hAnsi="Wingdings" w:cs="Wingdings" w:hint="default"/>
    </w:rPr>
  </w:style>
  <w:style w:type="character" w:customStyle="1" w:styleId="WW8Num6z3">
    <w:name w:val="WW8Num6z3"/>
    <w:rsid w:val="00AC60B2"/>
    <w:rPr>
      <w:rFonts w:ascii="Symbol" w:hAnsi="Symbol" w:cs="Symbol" w:hint="default"/>
    </w:rPr>
  </w:style>
  <w:style w:type="character" w:customStyle="1" w:styleId="WW8Num7z0">
    <w:name w:val="WW8Num7z0"/>
    <w:rsid w:val="00AC60B2"/>
    <w:rPr>
      <w:rFonts w:ascii="Symbol" w:hAnsi="Symbol" w:cs="Symbol" w:hint="default"/>
    </w:rPr>
  </w:style>
  <w:style w:type="character" w:customStyle="1" w:styleId="WW8Num7z1">
    <w:name w:val="WW8Num7z1"/>
    <w:rsid w:val="00AC60B2"/>
    <w:rPr>
      <w:rFonts w:ascii="Courier New" w:hAnsi="Courier New" w:cs="Courier New" w:hint="default"/>
    </w:rPr>
  </w:style>
  <w:style w:type="character" w:customStyle="1" w:styleId="WW8Num7z2">
    <w:name w:val="WW8Num7z2"/>
    <w:rsid w:val="00AC60B2"/>
    <w:rPr>
      <w:rFonts w:ascii="Wingdings" w:hAnsi="Wingdings" w:cs="Wingdings" w:hint="default"/>
    </w:rPr>
  </w:style>
  <w:style w:type="character" w:customStyle="1" w:styleId="WW8Num8z0">
    <w:name w:val="WW8Num8z0"/>
    <w:rsid w:val="00AC60B2"/>
    <w:rPr>
      <w:rFonts w:hint="default"/>
    </w:rPr>
  </w:style>
  <w:style w:type="character" w:customStyle="1" w:styleId="WW8Num8z1">
    <w:name w:val="WW8Num8z1"/>
    <w:rsid w:val="00AC60B2"/>
  </w:style>
  <w:style w:type="character" w:customStyle="1" w:styleId="WW8Num8z2">
    <w:name w:val="WW8Num8z2"/>
    <w:rsid w:val="00AC60B2"/>
  </w:style>
  <w:style w:type="character" w:customStyle="1" w:styleId="WW8Num8z3">
    <w:name w:val="WW8Num8z3"/>
    <w:rsid w:val="00AC60B2"/>
  </w:style>
  <w:style w:type="character" w:customStyle="1" w:styleId="WW8Num8z4">
    <w:name w:val="WW8Num8z4"/>
    <w:rsid w:val="00AC60B2"/>
  </w:style>
  <w:style w:type="character" w:customStyle="1" w:styleId="WW8Num8z5">
    <w:name w:val="WW8Num8z5"/>
    <w:rsid w:val="00AC60B2"/>
  </w:style>
  <w:style w:type="character" w:customStyle="1" w:styleId="WW8Num8z6">
    <w:name w:val="WW8Num8z6"/>
    <w:rsid w:val="00AC60B2"/>
  </w:style>
  <w:style w:type="character" w:customStyle="1" w:styleId="WW8Num8z7">
    <w:name w:val="WW8Num8z7"/>
    <w:rsid w:val="00AC60B2"/>
  </w:style>
  <w:style w:type="character" w:customStyle="1" w:styleId="WW8Num8z8">
    <w:name w:val="WW8Num8z8"/>
    <w:rsid w:val="00AC60B2"/>
  </w:style>
  <w:style w:type="character" w:customStyle="1" w:styleId="WW8Num9z0">
    <w:name w:val="WW8Num9z0"/>
    <w:rsid w:val="00AC60B2"/>
    <w:rPr>
      <w:rFonts w:ascii="Wingdings" w:hAnsi="Wingdings" w:cs="Wingdings" w:hint="default"/>
    </w:rPr>
  </w:style>
  <w:style w:type="character" w:customStyle="1" w:styleId="WW8Num9z1">
    <w:name w:val="WW8Num9z1"/>
    <w:rsid w:val="00AC60B2"/>
    <w:rPr>
      <w:rFonts w:ascii="Courier New" w:hAnsi="Courier New" w:cs="Courier New" w:hint="default"/>
    </w:rPr>
  </w:style>
  <w:style w:type="character" w:customStyle="1" w:styleId="WW8Num9z3">
    <w:name w:val="WW8Num9z3"/>
    <w:rsid w:val="00AC60B2"/>
    <w:rPr>
      <w:rFonts w:ascii="Symbol" w:hAnsi="Symbol" w:cs="Symbol" w:hint="default"/>
    </w:rPr>
  </w:style>
  <w:style w:type="character" w:customStyle="1" w:styleId="WW8Num10z0">
    <w:name w:val="WW8Num10z0"/>
    <w:rsid w:val="00AC60B2"/>
    <w:rPr>
      <w:rFonts w:ascii="Times New Roman" w:hAnsi="Times New Roman" w:cs="Times New Roman" w:hint="default"/>
    </w:rPr>
  </w:style>
  <w:style w:type="character" w:customStyle="1" w:styleId="WW8Num11z0">
    <w:name w:val="WW8Num11z0"/>
    <w:rsid w:val="00AC60B2"/>
    <w:rPr>
      <w:rFonts w:ascii="Times New Roman" w:hAnsi="Times New Roman" w:cs="Times New Roman" w:hint="default"/>
    </w:rPr>
  </w:style>
  <w:style w:type="character" w:customStyle="1" w:styleId="WW8Num12z0">
    <w:name w:val="WW8Num12z0"/>
    <w:rsid w:val="00AC60B2"/>
    <w:rPr>
      <w:rFonts w:hint="default"/>
      <w:sz w:val="24"/>
      <w:szCs w:val="24"/>
    </w:rPr>
  </w:style>
  <w:style w:type="character" w:customStyle="1" w:styleId="WW8Num12z1">
    <w:name w:val="WW8Num12z1"/>
    <w:rsid w:val="00AC60B2"/>
  </w:style>
  <w:style w:type="character" w:customStyle="1" w:styleId="WW8Num12z2">
    <w:name w:val="WW8Num12z2"/>
    <w:rsid w:val="00AC60B2"/>
  </w:style>
  <w:style w:type="character" w:customStyle="1" w:styleId="WW8Num12z3">
    <w:name w:val="WW8Num12z3"/>
    <w:rsid w:val="00AC60B2"/>
  </w:style>
  <w:style w:type="character" w:customStyle="1" w:styleId="WW8Num12z4">
    <w:name w:val="WW8Num12z4"/>
    <w:rsid w:val="00AC60B2"/>
  </w:style>
  <w:style w:type="character" w:customStyle="1" w:styleId="WW8Num12z5">
    <w:name w:val="WW8Num12z5"/>
    <w:rsid w:val="00AC60B2"/>
  </w:style>
  <w:style w:type="character" w:customStyle="1" w:styleId="WW8Num12z6">
    <w:name w:val="WW8Num12z6"/>
    <w:rsid w:val="00AC60B2"/>
  </w:style>
  <w:style w:type="character" w:customStyle="1" w:styleId="WW8Num12z7">
    <w:name w:val="WW8Num12z7"/>
    <w:rsid w:val="00AC60B2"/>
  </w:style>
  <w:style w:type="character" w:customStyle="1" w:styleId="WW8Num12z8">
    <w:name w:val="WW8Num12z8"/>
    <w:rsid w:val="00AC60B2"/>
  </w:style>
  <w:style w:type="character" w:customStyle="1" w:styleId="WW8Num13z0">
    <w:name w:val="WW8Num13z0"/>
    <w:rsid w:val="00AC60B2"/>
    <w:rPr>
      <w:rFonts w:ascii="Symbol" w:hAnsi="Symbol" w:cs="Symbol" w:hint="default"/>
      <w:sz w:val="24"/>
      <w:szCs w:val="24"/>
      <w:lang w:val="lt-LT"/>
    </w:rPr>
  </w:style>
  <w:style w:type="character" w:customStyle="1" w:styleId="WW8Num13z1">
    <w:name w:val="WW8Num13z1"/>
    <w:rsid w:val="00AC60B2"/>
    <w:rPr>
      <w:rFonts w:ascii="Courier New" w:hAnsi="Courier New" w:cs="Courier New" w:hint="default"/>
    </w:rPr>
  </w:style>
  <w:style w:type="character" w:customStyle="1" w:styleId="WW8Num13z2">
    <w:name w:val="WW8Num13z2"/>
    <w:rsid w:val="00AC60B2"/>
    <w:rPr>
      <w:rFonts w:ascii="Wingdings" w:hAnsi="Wingdings" w:cs="Wingdings" w:hint="default"/>
    </w:rPr>
  </w:style>
  <w:style w:type="character" w:customStyle="1" w:styleId="WW8Num14z0">
    <w:name w:val="WW8Num14z0"/>
    <w:rsid w:val="00AC60B2"/>
    <w:rPr>
      <w:rFonts w:hint="default"/>
    </w:rPr>
  </w:style>
  <w:style w:type="character" w:customStyle="1" w:styleId="WW8Num14z1">
    <w:name w:val="WW8Num14z1"/>
    <w:rsid w:val="00AC60B2"/>
  </w:style>
  <w:style w:type="character" w:customStyle="1" w:styleId="WW8Num14z2">
    <w:name w:val="WW8Num14z2"/>
    <w:rsid w:val="00AC60B2"/>
  </w:style>
  <w:style w:type="character" w:customStyle="1" w:styleId="WW8Num14z3">
    <w:name w:val="WW8Num14z3"/>
    <w:rsid w:val="00AC60B2"/>
  </w:style>
  <w:style w:type="character" w:customStyle="1" w:styleId="WW8Num14z4">
    <w:name w:val="WW8Num14z4"/>
    <w:rsid w:val="00AC60B2"/>
  </w:style>
  <w:style w:type="character" w:customStyle="1" w:styleId="WW8Num14z5">
    <w:name w:val="WW8Num14z5"/>
    <w:rsid w:val="00AC60B2"/>
  </w:style>
  <w:style w:type="character" w:customStyle="1" w:styleId="WW8Num14z6">
    <w:name w:val="WW8Num14z6"/>
    <w:rsid w:val="00AC60B2"/>
  </w:style>
  <w:style w:type="character" w:customStyle="1" w:styleId="WW8Num14z7">
    <w:name w:val="WW8Num14z7"/>
    <w:rsid w:val="00AC60B2"/>
  </w:style>
  <w:style w:type="character" w:customStyle="1" w:styleId="WW8Num14z8">
    <w:name w:val="WW8Num14z8"/>
    <w:rsid w:val="00AC60B2"/>
  </w:style>
  <w:style w:type="character" w:customStyle="1" w:styleId="WW8Num15z0">
    <w:name w:val="WW8Num15z0"/>
    <w:rsid w:val="00AC60B2"/>
    <w:rPr>
      <w:rFonts w:ascii="Wingdings" w:hAnsi="Wingdings" w:cs="Wingdings" w:hint="default"/>
    </w:rPr>
  </w:style>
  <w:style w:type="character" w:customStyle="1" w:styleId="WW8Num15z1">
    <w:name w:val="WW8Num15z1"/>
    <w:rsid w:val="00AC60B2"/>
    <w:rPr>
      <w:rFonts w:ascii="Courier New" w:hAnsi="Courier New" w:cs="Courier New" w:hint="default"/>
    </w:rPr>
  </w:style>
  <w:style w:type="character" w:customStyle="1" w:styleId="WW8Num15z3">
    <w:name w:val="WW8Num15z3"/>
    <w:rsid w:val="00AC60B2"/>
    <w:rPr>
      <w:rFonts w:ascii="Symbol" w:hAnsi="Symbol" w:cs="Symbol" w:hint="default"/>
    </w:rPr>
  </w:style>
  <w:style w:type="character" w:customStyle="1" w:styleId="WW8Num16z0">
    <w:name w:val="WW8Num16z0"/>
    <w:rsid w:val="00AC60B2"/>
    <w:rPr>
      <w:rFonts w:ascii="Symbol" w:hAnsi="Symbol" w:cs="Symbol" w:hint="default"/>
    </w:rPr>
  </w:style>
  <w:style w:type="character" w:customStyle="1" w:styleId="WW8Num16z1">
    <w:name w:val="WW8Num16z1"/>
    <w:rsid w:val="00AC60B2"/>
    <w:rPr>
      <w:rFonts w:ascii="Courier New" w:hAnsi="Courier New" w:cs="Courier New" w:hint="default"/>
    </w:rPr>
  </w:style>
  <w:style w:type="character" w:customStyle="1" w:styleId="WW8Num16z2">
    <w:name w:val="WW8Num16z2"/>
    <w:rsid w:val="00AC60B2"/>
    <w:rPr>
      <w:rFonts w:ascii="Wingdings" w:hAnsi="Wingdings" w:cs="Wingdings" w:hint="default"/>
    </w:rPr>
  </w:style>
  <w:style w:type="character" w:customStyle="1" w:styleId="WW8Num17z0">
    <w:name w:val="WW8Num17z0"/>
    <w:rsid w:val="00AC60B2"/>
    <w:rPr>
      <w:rFonts w:ascii="Wingdings" w:hAnsi="Wingdings" w:cs="Wingdings" w:hint="default"/>
    </w:rPr>
  </w:style>
  <w:style w:type="character" w:customStyle="1" w:styleId="WW8Num17z1">
    <w:name w:val="WW8Num17z1"/>
    <w:rsid w:val="00AC60B2"/>
    <w:rPr>
      <w:rFonts w:ascii="Courier New" w:hAnsi="Courier New" w:cs="Courier New" w:hint="default"/>
    </w:rPr>
  </w:style>
  <w:style w:type="character" w:customStyle="1" w:styleId="WW8Num17z3">
    <w:name w:val="WW8Num17z3"/>
    <w:rsid w:val="00AC60B2"/>
    <w:rPr>
      <w:rFonts w:ascii="Symbol" w:hAnsi="Symbol" w:cs="Symbol" w:hint="default"/>
    </w:rPr>
  </w:style>
  <w:style w:type="character" w:customStyle="1" w:styleId="WW8Num18z0">
    <w:name w:val="WW8Num18z0"/>
    <w:rsid w:val="00AC60B2"/>
    <w:rPr>
      <w:rFonts w:ascii="Wingdings" w:hAnsi="Wingdings" w:cs="Wingdings" w:hint="default"/>
    </w:rPr>
  </w:style>
  <w:style w:type="character" w:customStyle="1" w:styleId="WW8Num18z1">
    <w:name w:val="WW8Num18z1"/>
    <w:rsid w:val="00AC60B2"/>
    <w:rPr>
      <w:rFonts w:ascii="Courier New" w:hAnsi="Courier New" w:cs="Courier New" w:hint="default"/>
    </w:rPr>
  </w:style>
  <w:style w:type="character" w:customStyle="1" w:styleId="WW8Num18z3">
    <w:name w:val="WW8Num18z3"/>
    <w:rsid w:val="00AC60B2"/>
    <w:rPr>
      <w:rFonts w:ascii="Symbol" w:hAnsi="Symbol" w:cs="Symbol" w:hint="default"/>
    </w:rPr>
  </w:style>
  <w:style w:type="character" w:customStyle="1" w:styleId="WW8Num19z0">
    <w:name w:val="WW8Num19z0"/>
    <w:rsid w:val="00AC60B2"/>
  </w:style>
  <w:style w:type="character" w:customStyle="1" w:styleId="WW8Num19z1">
    <w:name w:val="WW8Num19z1"/>
    <w:rsid w:val="00AC60B2"/>
  </w:style>
  <w:style w:type="character" w:customStyle="1" w:styleId="WW8Num19z2">
    <w:name w:val="WW8Num19z2"/>
    <w:rsid w:val="00AC60B2"/>
  </w:style>
  <w:style w:type="character" w:customStyle="1" w:styleId="WW8Num19z3">
    <w:name w:val="WW8Num19z3"/>
    <w:rsid w:val="00AC60B2"/>
  </w:style>
  <w:style w:type="character" w:customStyle="1" w:styleId="WW8Num19z4">
    <w:name w:val="WW8Num19z4"/>
    <w:rsid w:val="00AC60B2"/>
  </w:style>
  <w:style w:type="character" w:customStyle="1" w:styleId="WW8Num19z5">
    <w:name w:val="WW8Num19z5"/>
    <w:rsid w:val="00AC60B2"/>
  </w:style>
  <w:style w:type="character" w:customStyle="1" w:styleId="WW8Num19z6">
    <w:name w:val="WW8Num19z6"/>
    <w:rsid w:val="00AC60B2"/>
  </w:style>
  <w:style w:type="character" w:customStyle="1" w:styleId="WW8Num19z7">
    <w:name w:val="WW8Num19z7"/>
    <w:rsid w:val="00AC60B2"/>
  </w:style>
  <w:style w:type="character" w:customStyle="1" w:styleId="WW8Num19z8">
    <w:name w:val="WW8Num19z8"/>
    <w:rsid w:val="00AC60B2"/>
  </w:style>
  <w:style w:type="character" w:customStyle="1" w:styleId="WW8Num20z0">
    <w:name w:val="WW8Num20z0"/>
    <w:rsid w:val="00AC60B2"/>
    <w:rPr>
      <w:rFonts w:ascii="Times New Roman" w:hAnsi="Times New Roman" w:cs="Times New Roman" w:hint="default"/>
    </w:rPr>
  </w:style>
  <w:style w:type="character" w:customStyle="1" w:styleId="WW8Num21z0">
    <w:name w:val="WW8Num21z0"/>
    <w:rsid w:val="00AC60B2"/>
    <w:rPr>
      <w:rFonts w:ascii="Wingdings" w:hAnsi="Wingdings" w:cs="Wingdings" w:hint="default"/>
    </w:rPr>
  </w:style>
  <w:style w:type="character" w:customStyle="1" w:styleId="WW8Num21z1">
    <w:name w:val="WW8Num21z1"/>
    <w:rsid w:val="00AC60B2"/>
    <w:rPr>
      <w:rFonts w:ascii="Courier New" w:hAnsi="Courier New" w:cs="Courier New" w:hint="default"/>
    </w:rPr>
  </w:style>
  <w:style w:type="character" w:customStyle="1" w:styleId="WW8Num21z3">
    <w:name w:val="WW8Num21z3"/>
    <w:rsid w:val="00AC60B2"/>
    <w:rPr>
      <w:rFonts w:ascii="Symbol" w:hAnsi="Symbol" w:cs="Symbol" w:hint="default"/>
    </w:rPr>
  </w:style>
  <w:style w:type="character" w:customStyle="1" w:styleId="WW8Num22z0">
    <w:name w:val="WW8Num22z0"/>
    <w:rsid w:val="00AC60B2"/>
    <w:rPr>
      <w:rFonts w:ascii="Symbol" w:hAnsi="Symbol" w:cs="Symbol" w:hint="default"/>
    </w:rPr>
  </w:style>
  <w:style w:type="character" w:customStyle="1" w:styleId="WW8Num22z1">
    <w:name w:val="WW8Num22z1"/>
    <w:rsid w:val="00AC60B2"/>
    <w:rPr>
      <w:rFonts w:ascii="Courier New" w:hAnsi="Courier New" w:cs="Courier New" w:hint="default"/>
    </w:rPr>
  </w:style>
  <w:style w:type="character" w:customStyle="1" w:styleId="WW8Num22z2">
    <w:name w:val="WW8Num22z2"/>
    <w:rsid w:val="00AC60B2"/>
    <w:rPr>
      <w:rFonts w:ascii="Wingdings" w:hAnsi="Wingdings" w:cs="Wingdings" w:hint="default"/>
    </w:rPr>
  </w:style>
  <w:style w:type="character" w:customStyle="1" w:styleId="Numatytasispastraiposriftas1">
    <w:name w:val="Numatytasis pastraipos šriftas1"/>
    <w:rsid w:val="00AC60B2"/>
  </w:style>
  <w:style w:type="character" w:styleId="Grietas">
    <w:name w:val="Strong"/>
    <w:qFormat/>
    <w:rsid w:val="00AC60B2"/>
    <w:rPr>
      <w:b/>
      <w:bCs/>
    </w:rPr>
  </w:style>
  <w:style w:type="character" w:styleId="Emfaz">
    <w:name w:val="Emphasis"/>
    <w:qFormat/>
    <w:rsid w:val="00AC60B2"/>
    <w:rPr>
      <w:i/>
      <w:iCs/>
    </w:rPr>
  </w:style>
  <w:style w:type="character" w:styleId="Puslapionumeris">
    <w:name w:val="page number"/>
    <w:basedOn w:val="Numatytasispastraiposriftas1"/>
    <w:rsid w:val="00AC60B2"/>
  </w:style>
  <w:style w:type="character" w:customStyle="1" w:styleId="Pagrindiniotekstotrauka2Diagrama">
    <w:name w:val="Pagrindinio teksto įtrauka 2 Diagrama"/>
    <w:rsid w:val="00AC60B2"/>
    <w:rPr>
      <w:rFonts w:ascii="Times New Roman" w:eastAsia="Times New Roman" w:hAnsi="Times New Roman" w:cs="Times New Roman"/>
      <w:sz w:val="24"/>
      <w:szCs w:val="24"/>
      <w:lang w:val="lt-LT"/>
    </w:rPr>
  </w:style>
  <w:style w:type="character" w:customStyle="1" w:styleId="PagrindinistekstasDiagrama">
    <w:name w:val="Pagrindinis tekstas Diagrama"/>
    <w:rsid w:val="00AC60B2"/>
    <w:rPr>
      <w:rFonts w:ascii="Times New Roman" w:eastAsia="Times New Roman" w:hAnsi="Times New Roman" w:cs="Times New Roman"/>
      <w:sz w:val="20"/>
      <w:szCs w:val="20"/>
    </w:rPr>
  </w:style>
  <w:style w:type="character" w:customStyle="1" w:styleId="apple-tab-span">
    <w:name w:val="apple-tab-span"/>
    <w:basedOn w:val="Numatytasispastraiposriftas1"/>
    <w:rsid w:val="00AC60B2"/>
  </w:style>
  <w:style w:type="character" w:customStyle="1" w:styleId="PaprastasistekstasDiagrama">
    <w:name w:val="Paprastasis tekstas Diagrama"/>
    <w:rsid w:val="00AC60B2"/>
    <w:rPr>
      <w:rFonts w:ascii="Consolas" w:hAnsi="Consolas" w:cs="Consolas"/>
      <w:sz w:val="21"/>
      <w:szCs w:val="21"/>
      <w:lang w:val="lt-LT"/>
    </w:rPr>
  </w:style>
  <w:style w:type="character" w:customStyle="1" w:styleId="apple-converted-space">
    <w:name w:val="apple-converted-space"/>
    <w:basedOn w:val="Numatytasispastraiposriftas1"/>
    <w:rsid w:val="00AC60B2"/>
  </w:style>
  <w:style w:type="paragraph" w:customStyle="1" w:styleId="Antrat10">
    <w:name w:val="Antraštė1"/>
    <w:basedOn w:val="prastasis"/>
    <w:next w:val="Pagrindinistekstas"/>
    <w:rsid w:val="00AC60B2"/>
    <w:pPr>
      <w:keepNext/>
      <w:widowControl w:val="0"/>
      <w:suppressAutoHyphens/>
      <w:autoSpaceDE w:val="0"/>
      <w:spacing w:before="240" w:after="120"/>
    </w:pPr>
    <w:rPr>
      <w:rFonts w:ascii="Arial" w:eastAsia="Microsoft YaHei" w:hAnsi="Arial" w:cs="Mangal"/>
      <w:bCs/>
      <w:sz w:val="28"/>
      <w:szCs w:val="28"/>
      <w:lang w:val="en-US" w:eastAsia="ar-SA"/>
    </w:rPr>
  </w:style>
  <w:style w:type="paragraph" w:styleId="Pagrindinistekstas">
    <w:name w:val="Body Text"/>
    <w:basedOn w:val="prastasis"/>
    <w:link w:val="PagrindinistekstasDiagrama1"/>
    <w:rsid w:val="00AC60B2"/>
    <w:pPr>
      <w:widowControl w:val="0"/>
      <w:suppressAutoHyphens/>
      <w:autoSpaceDE w:val="0"/>
      <w:spacing w:after="120"/>
    </w:pPr>
    <w:rPr>
      <w:rFonts w:eastAsiaTheme="minorHAnsi"/>
      <w:bCs/>
      <w:sz w:val="20"/>
      <w:szCs w:val="20"/>
      <w:lang w:val="en-US" w:eastAsia="ar-SA"/>
    </w:rPr>
  </w:style>
  <w:style w:type="character" w:customStyle="1" w:styleId="PagrindinistekstasDiagrama1">
    <w:name w:val="Pagrindinis tekstas Diagrama1"/>
    <w:basedOn w:val="Numatytasispastraiposriftas"/>
    <w:link w:val="Pagrindinistekstas"/>
    <w:rsid w:val="00AC60B2"/>
    <w:rPr>
      <w:rFonts w:ascii="Times New Roman" w:hAnsi="Times New Roman" w:cs="Times New Roman"/>
      <w:bCs/>
      <w:sz w:val="20"/>
      <w:szCs w:val="20"/>
      <w:lang w:val="en-US" w:eastAsia="ar-SA"/>
    </w:rPr>
  </w:style>
  <w:style w:type="paragraph" w:styleId="Sraas">
    <w:name w:val="List"/>
    <w:basedOn w:val="Pagrindinistekstas"/>
    <w:rsid w:val="00AC60B2"/>
    <w:rPr>
      <w:rFonts w:cs="Mangal"/>
    </w:rPr>
  </w:style>
  <w:style w:type="paragraph" w:customStyle="1" w:styleId="Pavadinimas1">
    <w:name w:val="Pavadinimas1"/>
    <w:basedOn w:val="prastasis"/>
    <w:rsid w:val="00AC60B2"/>
    <w:pPr>
      <w:widowControl w:val="0"/>
      <w:suppressLineNumbers/>
      <w:suppressAutoHyphens/>
      <w:autoSpaceDE w:val="0"/>
      <w:spacing w:before="120" w:after="120"/>
    </w:pPr>
    <w:rPr>
      <w:rFonts w:eastAsiaTheme="minorHAnsi" w:cs="Mangal"/>
      <w:bCs/>
      <w:i/>
      <w:iCs/>
      <w:lang w:val="en-US" w:eastAsia="ar-SA"/>
    </w:rPr>
  </w:style>
  <w:style w:type="paragraph" w:customStyle="1" w:styleId="Rodykl">
    <w:name w:val="Rodyklė"/>
    <w:basedOn w:val="prastasis"/>
    <w:rsid w:val="00AC60B2"/>
    <w:pPr>
      <w:widowControl w:val="0"/>
      <w:suppressLineNumbers/>
      <w:suppressAutoHyphens/>
      <w:autoSpaceDE w:val="0"/>
    </w:pPr>
    <w:rPr>
      <w:rFonts w:eastAsiaTheme="minorHAnsi" w:cs="Mangal"/>
      <w:bCs/>
      <w:sz w:val="20"/>
      <w:szCs w:val="20"/>
      <w:lang w:val="en-US" w:eastAsia="ar-SA"/>
    </w:rPr>
  </w:style>
  <w:style w:type="paragraph" w:customStyle="1" w:styleId="prastasiniatinklio1">
    <w:name w:val="Įprastas (žiniatinklio)1"/>
    <w:basedOn w:val="prastasis"/>
    <w:rsid w:val="00AC60B2"/>
    <w:pPr>
      <w:suppressAutoHyphens/>
      <w:spacing w:before="280" w:after="280"/>
    </w:pPr>
    <w:rPr>
      <w:rFonts w:eastAsiaTheme="minorHAnsi"/>
      <w:bCs/>
      <w:lang w:eastAsia="ar-SA"/>
    </w:rPr>
  </w:style>
  <w:style w:type="character" w:customStyle="1" w:styleId="PoratDiagrama1">
    <w:name w:val="Poraštė Diagrama1"/>
    <w:basedOn w:val="Numatytasispastraiposriftas"/>
    <w:uiPriority w:val="99"/>
    <w:rsid w:val="00AC60B2"/>
    <w:rPr>
      <w:lang w:eastAsia="ar-SA"/>
    </w:rPr>
  </w:style>
  <w:style w:type="character" w:customStyle="1" w:styleId="AntratsDiagrama1">
    <w:name w:val="Antraštės Diagrama1"/>
    <w:basedOn w:val="Numatytasispastraiposriftas"/>
    <w:uiPriority w:val="99"/>
    <w:rsid w:val="00AC60B2"/>
    <w:rPr>
      <w:lang w:eastAsia="ar-SA"/>
    </w:rPr>
  </w:style>
  <w:style w:type="paragraph" w:customStyle="1" w:styleId="Pagrindiniotekstotrauka21">
    <w:name w:val="Pagrindinio teksto įtrauka 21"/>
    <w:basedOn w:val="prastasis"/>
    <w:rsid w:val="00AC60B2"/>
    <w:pPr>
      <w:suppressAutoHyphens/>
      <w:ind w:left="6840"/>
    </w:pPr>
    <w:rPr>
      <w:rFonts w:eastAsiaTheme="minorHAnsi"/>
      <w:bCs/>
      <w:lang w:eastAsia="ar-SA"/>
    </w:rPr>
  </w:style>
  <w:style w:type="paragraph" w:customStyle="1" w:styleId="Turinioantrat1">
    <w:name w:val="Turinio antraštė1"/>
    <w:basedOn w:val="Antrat1"/>
    <w:next w:val="prastasis"/>
    <w:rsid w:val="00AC60B2"/>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AC60B2"/>
    <w:pPr>
      <w:suppressAutoHyphens/>
      <w:ind w:left="720"/>
    </w:pPr>
    <w:rPr>
      <w:rFonts w:eastAsia="Calibri"/>
      <w:bCs/>
      <w:lang w:eastAsia="ar-SA"/>
    </w:rPr>
  </w:style>
  <w:style w:type="paragraph" w:customStyle="1" w:styleId="Debesliotekstas1">
    <w:name w:val="Debesėlio tekstas1"/>
    <w:basedOn w:val="prastasis"/>
    <w:rsid w:val="00AC60B2"/>
    <w:pPr>
      <w:widowControl w:val="0"/>
      <w:suppressAutoHyphens/>
      <w:autoSpaceDE w:val="0"/>
    </w:pPr>
    <w:rPr>
      <w:rFonts w:ascii="Tahoma" w:eastAsiaTheme="minorHAnsi" w:hAnsi="Tahoma" w:cs="Tahoma"/>
      <w:bCs/>
      <w:sz w:val="16"/>
      <w:szCs w:val="16"/>
      <w:lang w:val="en-US" w:eastAsia="ar-SA"/>
    </w:rPr>
  </w:style>
  <w:style w:type="paragraph" w:customStyle="1" w:styleId="Paprastasistekstas1">
    <w:name w:val="Paprastasis tekstas1"/>
    <w:basedOn w:val="prastasis"/>
    <w:rsid w:val="00AC60B2"/>
    <w:pPr>
      <w:suppressAutoHyphens/>
    </w:pPr>
    <w:rPr>
      <w:rFonts w:ascii="Consolas" w:eastAsia="Calibri" w:hAnsi="Consolas" w:cs="Consolas"/>
      <w:bCs/>
      <w:sz w:val="21"/>
      <w:szCs w:val="21"/>
      <w:lang w:eastAsia="ar-SA"/>
    </w:rPr>
  </w:style>
  <w:style w:type="paragraph" w:customStyle="1" w:styleId="Default">
    <w:name w:val="Default"/>
    <w:rsid w:val="00AC60B2"/>
    <w:pPr>
      <w:suppressAutoHyphens/>
      <w:autoSpaceDE w:val="0"/>
      <w:spacing w:after="0" w:line="240" w:lineRule="auto"/>
    </w:pPr>
    <w:rPr>
      <w:rFonts w:ascii="Times New Roman" w:eastAsia="Calibri" w:hAnsi="Times New Roman" w:cs="Times New Roman"/>
      <w:bCs/>
      <w:color w:val="000000"/>
      <w:sz w:val="24"/>
      <w:szCs w:val="24"/>
      <w:lang w:eastAsia="ar-SA"/>
    </w:rPr>
  </w:style>
  <w:style w:type="paragraph" w:customStyle="1" w:styleId="Standard">
    <w:name w:val="Standard"/>
    <w:rsid w:val="00AC60B2"/>
    <w:pPr>
      <w:suppressAutoHyphens/>
      <w:spacing w:after="0" w:line="240" w:lineRule="auto"/>
      <w:textAlignment w:val="baseline"/>
    </w:pPr>
    <w:rPr>
      <w:rFonts w:ascii="Times New Roman" w:eastAsia="Times New Roman" w:hAnsi="Times New Roman" w:cs="Times New Roman"/>
      <w:bCs/>
      <w:kern w:val="1"/>
      <w:sz w:val="24"/>
      <w:szCs w:val="24"/>
      <w:lang w:val="ru-RU" w:eastAsia="ar-SA"/>
    </w:rPr>
  </w:style>
  <w:style w:type="paragraph" w:customStyle="1" w:styleId="Lentelsturinys">
    <w:name w:val="Lentelės turinys"/>
    <w:basedOn w:val="prastasis"/>
    <w:rsid w:val="00AC60B2"/>
    <w:pPr>
      <w:widowControl w:val="0"/>
      <w:suppressLineNumbers/>
      <w:suppressAutoHyphens/>
      <w:autoSpaceDE w:val="0"/>
    </w:pPr>
    <w:rPr>
      <w:rFonts w:eastAsiaTheme="minorHAnsi"/>
      <w:bCs/>
      <w:sz w:val="20"/>
      <w:szCs w:val="20"/>
      <w:lang w:val="en-US" w:eastAsia="ar-SA"/>
    </w:rPr>
  </w:style>
  <w:style w:type="paragraph" w:customStyle="1" w:styleId="Lentelsantrat">
    <w:name w:val="Lentelės antraštė"/>
    <w:basedOn w:val="Lentelsturinys"/>
    <w:rsid w:val="00AC60B2"/>
    <w:pPr>
      <w:jc w:val="center"/>
    </w:pPr>
    <w:rPr>
      <w:b/>
      <w:bCs w:val="0"/>
    </w:rPr>
  </w:style>
  <w:style w:type="paragraph" w:customStyle="1" w:styleId="Kadroturinys">
    <w:name w:val="Kadro turinys"/>
    <w:basedOn w:val="Pagrindinistekstas"/>
    <w:rsid w:val="00AC60B2"/>
  </w:style>
  <w:style w:type="character" w:customStyle="1" w:styleId="DebesliotekstasDiagrama1">
    <w:name w:val="Debesėlio tekstas Diagrama1"/>
    <w:basedOn w:val="Numatytasispastraiposriftas"/>
    <w:uiPriority w:val="99"/>
    <w:semiHidden/>
    <w:rsid w:val="00AC60B2"/>
    <w:rPr>
      <w:rFonts w:ascii="Segoe UI" w:hAnsi="Segoe UI"/>
      <w:sz w:val="18"/>
      <w:szCs w:val="18"/>
      <w:lang w:eastAsia="ar-SA"/>
    </w:rPr>
  </w:style>
  <w:style w:type="paragraph" w:styleId="Sraopastraipa">
    <w:name w:val="List Paragraph"/>
    <w:basedOn w:val="prastasis"/>
    <w:uiPriority w:val="34"/>
    <w:qFormat/>
    <w:rsid w:val="00AC60B2"/>
    <w:pPr>
      <w:widowControl w:val="0"/>
      <w:suppressAutoHyphens/>
      <w:autoSpaceDE w:val="0"/>
      <w:ind w:left="720"/>
      <w:contextualSpacing/>
    </w:pPr>
    <w:rPr>
      <w:rFonts w:eastAsiaTheme="minorHAnsi"/>
      <w:bCs/>
      <w:sz w:val="20"/>
      <w:szCs w:val="20"/>
      <w:lang w:val="en-US" w:eastAsia="ar-SA"/>
    </w:rPr>
  </w:style>
  <w:style w:type="character" w:styleId="Komentaronuoroda">
    <w:name w:val="annotation reference"/>
    <w:basedOn w:val="Numatytasispastraiposriftas"/>
    <w:uiPriority w:val="99"/>
    <w:semiHidden/>
    <w:unhideWhenUsed/>
    <w:rsid w:val="00AC60B2"/>
    <w:rPr>
      <w:sz w:val="16"/>
      <w:szCs w:val="16"/>
    </w:rPr>
  </w:style>
  <w:style w:type="paragraph" w:styleId="Komentarotekstas">
    <w:name w:val="annotation text"/>
    <w:basedOn w:val="prastasis"/>
    <w:link w:val="KomentarotekstasDiagrama"/>
    <w:uiPriority w:val="99"/>
    <w:semiHidden/>
    <w:unhideWhenUsed/>
    <w:rsid w:val="00AC60B2"/>
    <w:pPr>
      <w:widowControl w:val="0"/>
      <w:suppressAutoHyphens/>
      <w:autoSpaceDE w:val="0"/>
    </w:pPr>
    <w:rPr>
      <w:rFonts w:eastAsiaTheme="minorHAnsi"/>
      <w:bCs/>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AC60B2"/>
    <w:rPr>
      <w:rFonts w:ascii="Times New Roman" w:hAnsi="Times New Roman" w:cs="Times New Roman"/>
      <w:bCs/>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AC60B2"/>
    <w:rPr>
      <w:b/>
      <w:bCs w:val="0"/>
    </w:rPr>
  </w:style>
  <w:style w:type="character" w:customStyle="1" w:styleId="KomentarotemaDiagrama">
    <w:name w:val="Komentaro tema Diagrama"/>
    <w:basedOn w:val="KomentarotekstasDiagrama"/>
    <w:link w:val="Komentarotema"/>
    <w:uiPriority w:val="99"/>
    <w:semiHidden/>
    <w:rsid w:val="00AC60B2"/>
    <w:rPr>
      <w:rFonts w:ascii="Times New Roman" w:hAnsi="Times New Roman" w:cs="Times New Roman"/>
      <w:b/>
      <w:bCs w:val="0"/>
      <w:sz w:val="20"/>
      <w:szCs w:val="20"/>
      <w:lang w:val="en-US" w:eastAsia="ar-SA"/>
    </w:rPr>
  </w:style>
  <w:style w:type="paragraph" w:styleId="Puslapioinaostekstas">
    <w:name w:val="footnote text"/>
    <w:basedOn w:val="prastasis"/>
    <w:link w:val="PuslapioinaostekstasDiagrama"/>
    <w:uiPriority w:val="99"/>
    <w:semiHidden/>
    <w:unhideWhenUsed/>
    <w:rsid w:val="00AC60B2"/>
    <w:rPr>
      <w:rFonts w:eastAsiaTheme="minorHAnsi"/>
      <w:bCs/>
      <w:sz w:val="20"/>
      <w:szCs w:val="20"/>
    </w:rPr>
  </w:style>
  <w:style w:type="character" w:customStyle="1" w:styleId="PuslapioinaostekstasDiagrama">
    <w:name w:val="Puslapio išnašos tekstas Diagrama"/>
    <w:basedOn w:val="Numatytasispastraiposriftas"/>
    <w:link w:val="Puslapioinaostekstas"/>
    <w:uiPriority w:val="99"/>
    <w:semiHidden/>
    <w:rsid w:val="00AC60B2"/>
    <w:rPr>
      <w:rFonts w:ascii="Times New Roman" w:hAnsi="Times New Roman" w:cs="Times New Roman"/>
      <w:bCs/>
      <w:sz w:val="20"/>
      <w:szCs w:val="20"/>
    </w:rPr>
  </w:style>
  <w:style w:type="character" w:styleId="Puslapioinaosnuoroda">
    <w:name w:val="footnote reference"/>
    <w:basedOn w:val="Numatytasispastraiposriftas"/>
    <w:uiPriority w:val="99"/>
    <w:semiHidden/>
    <w:unhideWhenUsed/>
    <w:rsid w:val="00AC60B2"/>
    <w:rPr>
      <w:vertAlign w:val="superscript"/>
    </w:rPr>
  </w:style>
  <w:style w:type="character" w:styleId="Hipersaitas">
    <w:name w:val="Hyperlink"/>
    <w:basedOn w:val="Numatytasispastraiposriftas"/>
    <w:uiPriority w:val="99"/>
    <w:unhideWhenUsed/>
    <w:rsid w:val="00AC60B2"/>
    <w:rPr>
      <w:color w:val="0000FF" w:themeColor="hyperlink"/>
      <w:u w:val="single"/>
    </w:rPr>
  </w:style>
  <w:style w:type="character" w:styleId="Neapdorotaspaminjimas">
    <w:name w:val="Unresolved Mention"/>
    <w:basedOn w:val="Numatytasispastraiposriftas"/>
    <w:uiPriority w:val="99"/>
    <w:semiHidden/>
    <w:unhideWhenUsed/>
    <w:rsid w:val="00AC60B2"/>
    <w:rPr>
      <w:color w:val="605E5C"/>
      <w:shd w:val="clear" w:color="auto" w:fill="E1DFDD"/>
    </w:rPr>
  </w:style>
  <w:style w:type="paragraph" w:customStyle="1" w:styleId="prastasis1">
    <w:name w:val="Įprastasis1"/>
    <w:rsid w:val="00AC60B2"/>
    <w:pPr>
      <w:suppressAutoHyphens/>
      <w:autoSpaceDN w:val="0"/>
      <w:spacing w:after="0" w:line="240" w:lineRule="auto"/>
    </w:pPr>
    <w:rPr>
      <w:rFonts w:ascii="Times New Roman" w:eastAsia="Times New Roman" w:hAnsi="Times New Roman" w:cs="Times New Roman"/>
      <w:bCs/>
      <w:sz w:val="24"/>
      <w:szCs w:val="24"/>
      <w:lang w:eastAsia="lt-LT"/>
    </w:rPr>
  </w:style>
  <w:style w:type="numbering" w:customStyle="1" w:styleId="Sraonra2">
    <w:name w:val="Sąrašo nėra2"/>
    <w:next w:val="Sraonra"/>
    <w:uiPriority w:val="99"/>
    <w:semiHidden/>
    <w:unhideWhenUsed/>
    <w:rsid w:val="00DD4ADF"/>
  </w:style>
  <w:style w:type="table" w:customStyle="1" w:styleId="Lentelstinklelis2">
    <w:name w:val="Lentelės tinklelis2"/>
    <w:basedOn w:val="prastojilentel"/>
    <w:next w:val="Lentelstinklelis"/>
    <w:rsid w:val="00DD4ADF"/>
    <w:pPr>
      <w:spacing w:after="0" w:line="240" w:lineRule="auto"/>
    </w:pPr>
    <w:rPr>
      <w:rFonts w:ascii="Times New Roman" w:eastAsia="Times New Roman" w:hAnsi="Times New Roman" w:cs="Times New Roman"/>
      <w:bCs/>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mailto:info@klaipedosbut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lt-LT"/>
              <a:t>Klaipėdos miesto savivaldybei nuosavybės teise 2021-12-31 priklausiusios gyvenamosios patalpos kv. m.</a:t>
            </a:r>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tx>
            <c:strRef>
              <c:f>Lapas1!$B$1</c:f>
              <c:strCache>
                <c:ptCount val="1"/>
                <c:pt idx="0">
                  <c:v>Pardavimas</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B9BC-4423-9C24-068EE002427A}"/>
              </c:ext>
            </c:extLst>
          </c:dPt>
          <c:dPt>
            <c:idx val="1"/>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3-B9BC-4423-9C24-068EE002427A}"/>
              </c:ext>
            </c:extLst>
          </c:dPt>
          <c:dPt>
            <c:idx val="2"/>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5-B9BC-4423-9C24-068EE002427A}"/>
              </c:ext>
            </c:extLst>
          </c:dPt>
          <c:dPt>
            <c:idx val="3"/>
            <c:bubble3D val="0"/>
            <c:spPr>
              <a:gradFill>
                <a:gsLst>
                  <a:gs pos="100000">
                    <a:schemeClr val="accent1">
                      <a:lumMod val="60000"/>
                      <a:lumMod val="60000"/>
                      <a:lumOff val="40000"/>
                    </a:schemeClr>
                  </a:gs>
                  <a:gs pos="0">
                    <a:schemeClr val="accent1">
                      <a:lumMod val="60000"/>
                    </a:schemeClr>
                  </a:gs>
                </a:gsLst>
                <a:lin ang="5400000" scaled="0"/>
              </a:gradFill>
              <a:ln w="19050">
                <a:solidFill>
                  <a:schemeClr val="lt1"/>
                </a:solidFill>
              </a:ln>
              <a:effectLst/>
            </c:spPr>
            <c:extLst>
              <c:ext xmlns:c16="http://schemas.microsoft.com/office/drawing/2014/chart" uri="{C3380CC4-5D6E-409C-BE32-E72D297353CC}">
                <c16:uniqueId val="{00000007-B9BC-4423-9C24-068EE002427A}"/>
              </c:ext>
            </c:extLst>
          </c:dPt>
          <c:dLbls>
            <c:dLbl>
              <c:idx val="0"/>
              <c:tx>
                <c:rich>
                  <a:bodyPr/>
                  <a:lstStyle/>
                  <a:p>
                    <a:r>
                      <a:rPr lang="en-US"/>
                      <a:t>36381,46</a:t>
                    </a:r>
                  </a:p>
                  <a:p>
                    <a:r>
                      <a:rPr lang="en-US"/>
                      <a:t>58%</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9BC-4423-9C24-068EE002427A}"/>
                </c:ext>
              </c:extLst>
            </c:dLbl>
            <c:dLbl>
              <c:idx val="1"/>
              <c:tx>
                <c:rich>
                  <a:bodyPr/>
                  <a:lstStyle/>
                  <a:p>
                    <a:r>
                      <a:rPr lang="en-US"/>
                      <a:t>26833,63</a:t>
                    </a:r>
                  </a:p>
                  <a:p>
                    <a:r>
                      <a:rPr lang="en-US"/>
                      <a:t>42%</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9BC-4423-9C24-068EE002427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Lapas1!$A$2:$A$5</c:f>
              <c:strCache>
                <c:ptCount val="2"/>
                <c:pt idx="0">
                  <c:v>Gyvenamosios patalpos, nepriskirtos socialinio būsto fondui</c:v>
                </c:pt>
                <c:pt idx="1">
                  <c:v>Socialinio būsto fondas</c:v>
                </c:pt>
              </c:strCache>
            </c:strRef>
          </c:cat>
          <c:val>
            <c:numRef>
              <c:f>Lapas1!$B$2:$B$5</c:f>
              <c:numCache>
                <c:formatCode>General</c:formatCode>
                <c:ptCount val="4"/>
                <c:pt idx="0">
                  <c:v>36381.46</c:v>
                </c:pt>
                <c:pt idx="1">
                  <c:v>26833.63</c:v>
                </c:pt>
              </c:numCache>
            </c:numRef>
          </c:val>
          <c:extLst>
            <c:ext xmlns:c16="http://schemas.microsoft.com/office/drawing/2014/chart" uri="{C3380CC4-5D6E-409C-BE32-E72D297353CC}">
              <c16:uniqueId val="{00000008-B9BC-4423-9C24-068EE002427A}"/>
            </c:ext>
          </c:extLst>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2"/>
        <c:delete val="1"/>
      </c:legendEntry>
      <c:legendEntry>
        <c:idx val="3"/>
        <c:delete val="1"/>
      </c:legendEntry>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lt-LT" b="1"/>
              <a:t>Viešosios įstaigos "Klaipėdos butai" pajamos ir jų panaudojimas 2020-2021 metais</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Lapas1!$B$1</c:f>
              <c:strCache>
                <c:ptCount val="1"/>
                <c:pt idx="0">
                  <c:v>Pajamos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2020 metai</c:v>
                </c:pt>
                <c:pt idx="1">
                  <c:v>2021 metai</c:v>
                </c:pt>
              </c:strCache>
            </c:strRef>
          </c:cat>
          <c:val>
            <c:numRef>
              <c:f>Lapas1!$B$2:$B$5</c:f>
              <c:numCache>
                <c:formatCode>General</c:formatCode>
                <c:ptCount val="4"/>
                <c:pt idx="0">
                  <c:v>210546</c:v>
                </c:pt>
                <c:pt idx="1">
                  <c:v>223925</c:v>
                </c:pt>
              </c:numCache>
            </c:numRef>
          </c:val>
          <c:extLst>
            <c:ext xmlns:c16="http://schemas.microsoft.com/office/drawing/2014/chart" uri="{C3380CC4-5D6E-409C-BE32-E72D297353CC}">
              <c16:uniqueId val="{00000000-8B39-4380-A1F8-D32B5A698AC6}"/>
            </c:ext>
          </c:extLst>
        </c:ser>
        <c:ser>
          <c:idx val="1"/>
          <c:order val="1"/>
          <c:tx>
            <c:strRef>
              <c:f>Lapas1!$C$1</c:f>
              <c:strCache>
                <c:ptCount val="1"/>
                <c:pt idx="0">
                  <c:v>Sąnaudos</c:v>
                </c:pt>
              </c:strCache>
            </c:strRef>
          </c:tx>
          <c:spPr>
            <a:solidFill>
              <a:schemeClr val="accent2"/>
            </a:solidFill>
            <a:ln>
              <a:noFill/>
            </a:ln>
            <a:effectLst/>
          </c:spPr>
          <c:invertIfNegative val="0"/>
          <c:dLbls>
            <c:dLbl>
              <c:idx val="1"/>
              <c:spPr>
                <a:noFill/>
                <a:ln>
                  <a:noFill/>
                </a:ln>
                <a:effectLst/>
              </c:spPr>
              <c:txPr>
                <a:bodyPr rot="0" spcFirstLastPara="1" vertOverflow="ellipsis" horzOverflow="clip"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 xmlns:c16="http://schemas.microsoft.com/office/drawing/2014/chart" uri="{C3380CC4-5D6E-409C-BE32-E72D297353CC}">
                  <c16:uniqueId val="{00000001-8B39-4380-A1F8-D32B5A698AC6}"/>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2020 metai</c:v>
                </c:pt>
                <c:pt idx="1">
                  <c:v>2021 metai</c:v>
                </c:pt>
              </c:strCache>
            </c:strRef>
          </c:cat>
          <c:val>
            <c:numRef>
              <c:f>Lapas1!$C$2:$C$5</c:f>
              <c:numCache>
                <c:formatCode>General</c:formatCode>
                <c:ptCount val="4"/>
                <c:pt idx="0">
                  <c:v>174182</c:v>
                </c:pt>
                <c:pt idx="1">
                  <c:v>223387</c:v>
                </c:pt>
              </c:numCache>
            </c:numRef>
          </c:val>
          <c:extLst>
            <c:ext xmlns:c16="http://schemas.microsoft.com/office/drawing/2014/chart" uri="{C3380CC4-5D6E-409C-BE32-E72D297353CC}">
              <c16:uniqueId val="{00000002-8B39-4380-A1F8-D32B5A698AC6}"/>
            </c:ext>
          </c:extLst>
        </c:ser>
        <c:ser>
          <c:idx val="2"/>
          <c:order val="2"/>
          <c:tx>
            <c:strRef>
              <c:f>Lapas1!$D$1</c:f>
              <c:strCache>
                <c:ptCount val="1"/>
                <c:pt idx="0">
                  <c:v>Veiklos rezultatas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2"/>
                <c:pt idx="0">
                  <c:v>2020 metai</c:v>
                </c:pt>
                <c:pt idx="1">
                  <c:v>2021 metai</c:v>
                </c:pt>
              </c:strCache>
            </c:strRef>
          </c:cat>
          <c:val>
            <c:numRef>
              <c:f>Lapas1!$D$2:$D$5</c:f>
              <c:numCache>
                <c:formatCode>General</c:formatCode>
                <c:ptCount val="4"/>
                <c:pt idx="0">
                  <c:v>5690</c:v>
                </c:pt>
                <c:pt idx="1">
                  <c:v>538</c:v>
                </c:pt>
              </c:numCache>
            </c:numRef>
          </c:val>
          <c:extLst>
            <c:ext xmlns:c16="http://schemas.microsoft.com/office/drawing/2014/chart" uri="{C3380CC4-5D6E-409C-BE32-E72D297353CC}">
              <c16:uniqueId val="{00000003-8B39-4380-A1F8-D32B5A698AC6}"/>
            </c:ext>
          </c:extLst>
        </c:ser>
        <c:dLbls>
          <c:dLblPos val="inEnd"/>
          <c:showLegendKey val="0"/>
          <c:showVal val="1"/>
          <c:showCatName val="0"/>
          <c:showSerName val="0"/>
          <c:showPercent val="0"/>
          <c:showBubbleSize val="0"/>
        </c:dLbls>
        <c:gapWidth val="219"/>
        <c:overlap val="-27"/>
        <c:axId val="2131056751"/>
        <c:axId val="2131057583"/>
      </c:barChart>
      <c:catAx>
        <c:axId val="21310567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1057583"/>
        <c:crosses val="autoZero"/>
        <c:auto val="1"/>
        <c:lblAlgn val="ctr"/>
        <c:lblOffset val="100"/>
        <c:noMultiLvlLbl val="0"/>
      </c:catAx>
      <c:valAx>
        <c:axId val="21310575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10567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10</TotalTime>
  <Pages>13</Pages>
  <Words>3675</Words>
  <Characters>20952</Characters>
  <Application>Microsoft Office Word</Application>
  <DocSecurity>0</DocSecurity>
  <Lines>174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Lina Murauskienė</cp:lastModifiedBy>
  <cp:revision>4</cp:revision>
  <dcterms:created xsi:type="dcterms:W3CDTF">2022-04-14T07:04:00Z</dcterms:created>
  <dcterms:modified xsi:type="dcterms:W3CDTF">2022-04-14T08:11:00Z</dcterms:modified>
</cp:coreProperties>
</file>